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B866A" w14:textId="77777777" w:rsidR="007E4EAC" w:rsidRDefault="00821227" w:rsidP="007E4EAC">
      <w:pPr>
        <w:pStyle w:val="Paper-Title"/>
        <w:spacing w:after="60"/>
      </w:pPr>
      <w:r>
        <w:t>Failure is a Four-Letter Word</w:t>
      </w:r>
    </w:p>
    <w:p w14:paraId="7E2085FE" w14:textId="29833FDA" w:rsidR="007E4EAC" w:rsidRPr="007E4EAC" w:rsidRDefault="00E92E44" w:rsidP="007E4EAC">
      <w:pPr>
        <w:pStyle w:val="Paper-Title"/>
        <w:spacing w:after="60"/>
        <w:rPr>
          <w:sz w:val="24"/>
        </w:rPr>
      </w:pPr>
      <w:r>
        <w:rPr>
          <w:sz w:val="24"/>
        </w:rPr>
        <w:t xml:space="preserve">– A </w:t>
      </w:r>
      <w:r w:rsidR="00D62D8F">
        <w:rPr>
          <w:sz w:val="24"/>
        </w:rPr>
        <w:t xml:space="preserve">Parody </w:t>
      </w:r>
      <w:r>
        <w:rPr>
          <w:sz w:val="24"/>
        </w:rPr>
        <w:t>in Empirical R</w:t>
      </w:r>
      <w:r w:rsidR="007E4EAC">
        <w:rPr>
          <w:sz w:val="24"/>
        </w:rPr>
        <w:t>esearch –</w:t>
      </w:r>
    </w:p>
    <w:p w14:paraId="40C15A48" w14:textId="77777777" w:rsidR="009C3B63" w:rsidRDefault="009C3B63" w:rsidP="009C3B6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432"/>
        <w:gridCol w:w="3432"/>
      </w:tblGrid>
      <w:tr w:rsidR="00B073CE" w14:paraId="7315BA19" w14:textId="77777777" w:rsidTr="00B073CE">
        <w:trPr>
          <w:jc w:val="center"/>
        </w:trPr>
        <w:tc>
          <w:tcPr>
            <w:tcW w:w="3432" w:type="dxa"/>
          </w:tcPr>
          <w:p w14:paraId="54B1637B" w14:textId="52C82F04" w:rsidR="00B073CE" w:rsidRPr="008777F2" w:rsidRDefault="00B073CE" w:rsidP="00D169C9">
            <w:pPr>
              <w:spacing w:after="0"/>
              <w:jc w:val="center"/>
              <w:rPr>
                <w:rFonts w:ascii="Helvetica" w:hAnsi="Helvetica" w:cs="Helvetica"/>
                <w:sz w:val="24"/>
                <w:szCs w:val="24"/>
                <w:lang w:val="de-DE"/>
              </w:rPr>
            </w:pPr>
            <w:r w:rsidRPr="008777F2">
              <w:rPr>
                <w:rFonts w:ascii="Helvetica" w:hAnsi="Helvetica" w:cs="Helvetica"/>
                <w:sz w:val="24"/>
                <w:szCs w:val="24"/>
                <w:lang w:val="de-DE"/>
              </w:rPr>
              <w:t>Andreas Zeller</w:t>
            </w:r>
            <w:r w:rsidR="00CF20A1">
              <w:rPr>
                <w:rFonts w:ascii="Helvetica" w:hAnsi="Helvetica" w:cs="Helvetica"/>
                <w:sz w:val="24"/>
                <w:szCs w:val="24"/>
                <w:vertAlign w:val="superscript"/>
                <w:lang w:val="de-DE"/>
              </w:rPr>
              <w:t>*</w:t>
            </w:r>
          </w:p>
          <w:p w14:paraId="34425208" w14:textId="77777777" w:rsidR="00B073CE" w:rsidRPr="008777F2" w:rsidRDefault="00B073CE" w:rsidP="008777F2">
            <w:pPr>
              <w:jc w:val="center"/>
              <w:rPr>
                <w:rFonts w:ascii="Helvetica" w:hAnsi="Helvetica" w:cs="Helvetica"/>
                <w:spacing w:val="-2"/>
                <w:sz w:val="20"/>
                <w:lang w:val="de-DE"/>
              </w:rPr>
            </w:pPr>
            <w:r w:rsidRPr="008777F2">
              <w:rPr>
                <w:rFonts w:ascii="Helvetica" w:hAnsi="Helvetica" w:cs="Helvetica"/>
                <w:spacing w:val="-2"/>
                <w:sz w:val="20"/>
                <w:lang w:val="de-DE"/>
              </w:rPr>
              <w:t>Saarland University</w:t>
            </w:r>
            <w:r w:rsidRPr="008777F2">
              <w:rPr>
                <w:rFonts w:ascii="Helvetica" w:hAnsi="Helvetica" w:cs="Helvetica"/>
                <w:spacing w:val="-2"/>
                <w:sz w:val="20"/>
                <w:lang w:val="de-DE"/>
              </w:rPr>
              <w:br/>
              <w:t>Saarbr</w:t>
            </w:r>
            <w:r>
              <w:rPr>
                <w:rFonts w:ascii="Helvetica" w:hAnsi="Helvetica" w:cs="Helvetica"/>
                <w:spacing w:val="-2"/>
                <w:sz w:val="20"/>
                <w:lang w:val="de-DE"/>
              </w:rPr>
              <w:t>ü</w:t>
            </w:r>
            <w:r w:rsidRPr="008777F2">
              <w:rPr>
                <w:rFonts w:ascii="Helvetica" w:hAnsi="Helvetica" w:cs="Helvetica"/>
                <w:spacing w:val="-2"/>
                <w:sz w:val="20"/>
                <w:lang w:val="de-DE"/>
              </w:rPr>
              <w:t xml:space="preserve">cken, </w:t>
            </w:r>
            <w:r>
              <w:rPr>
                <w:rFonts w:ascii="Helvetica" w:hAnsi="Helvetica" w:cs="Helvetica"/>
                <w:spacing w:val="-2"/>
                <w:sz w:val="20"/>
                <w:lang w:val="de-DE"/>
              </w:rPr>
              <w:t>Germany</w:t>
            </w:r>
            <w:r w:rsidRPr="008777F2">
              <w:rPr>
                <w:rFonts w:ascii="Helvetica" w:hAnsi="Helvetica" w:cs="Helvetica"/>
                <w:spacing w:val="-2"/>
                <w:sz w:val="20"/>
                <w:lang w:val="de-DE"/>
              </w:rPr>
              <w:br/>
            </w:r>
            <w:r w:rsidRPr="00D84A0F">
              <w:rPr>
                <w:rFonts w:ascii="Helvetica" w:hAnsi="Helvetica" w:cs="Helvetica"/>
                <w:spacing w:val="-2"/>
                <w:sz w:val="24"/>
                <w:szCs w:val="24"/>
                <w:lang w:val="de-DE"/>
              </w:rPr>
              <w:t>zeller@cs.uni-saarland.de</w:t>
            </w:r>
          </w:p>
        </w:tc>
        <w:tc>
          <w:tcPr>
            <w:tcW w:w="3432" w:type="dxa"/>
          </w:tcPr>
          <w:p w14:paraId="6F51C968" w14:textId="77777777" w:rsidR="00B073CE" w:rsidRPr="009C3B63" w:rsidRDefault="00B073CE" w:rsidP="00D169C9">
            <w:pPr>
              <w:spacing w:after="0"/>
              <w:jc w:val="center"/>
              <w:rPr>
                <w:rFonts w:ascii="Helvetica" w:hAnsi="Helvetica" w:cs="Helvetica"/>
                <w:sz w:val="20"/>
              </w:rPr>
            </w:pPr>
            <w:r w:rsidRPr="009C3B63">
              <w:rPr>
                <w:rFonts w:ascii="Helvetica" w:hAnsi="Helvetica" w:cs="Helvetica"/>
                <w:sz w:val="24"/>
                <w:szCs w:val="24"/>
              </w:rPr>
              <w:t>Thomas Zimmermann</w:t>
            </w:r>
          </w:p>
          <w:p w14:paraId="2FA88614" w14:textId="77777777" w:rsidR="00B073CE" w:rsidRPr="00D169C9" w:rsidRDefault="00B073CE" w:rsidP="00D169C9">
            <w:pPr>
              <w:spacing w:after="0"/>
              <w:jc w:val="center"/>
              <w:rPr>
                <w:rFonts w:ascii="Helvetica" w:hAnsi="Helvetica" w:cs="Helvetica"/>
                <w:spacing w:val="-2"/>
                <w:sz w:val="24"/>
                <w:szCs w:val="24"/>
              </w:rPr>
            </w:pPr>
            <w:r w:rsidRPr="009C3B63">
              <w:rPr>
                <w:rFonts w:ascii="Helvetica" w:hAnsi="Helvetica" w:cs="Helvetica"/>
                <w:spacing w:val="-2"/>
                <w:sz w:val="20"/>
              </w:rPr>
              <w:t>Microsoft Research</w:t>
            </w:r>
            <w:r w:rsidRPr="009C3B63">
              <w:rPr>
                <w:rFonts w:ascii="Helvetica" w:hAnsi="Helvetica" w:cs="Helvetica"/>
                <w:spacing w:val="-2"/>
                <w:sz w:val="20"/>
              </w:rPr>
              <w:br/>
              <w:t>Washington, USA</w:t>
            </w:r>
            <w:r>
              <w:rPr>
                <w:rFonts w:ascii="Helvetica" w:hAnsi="Helvetica" w:cs="Helvetica"/>
                <w:spacing w:val="-2"/>
                <w:sz w:val="20"/>
              </w:rPr>
              <w:br/>
            </w:r>
            <w:r w:rsidRPr="00D169C9">
              <w:rPr>
                <w:rFonts w:ascii="Helvetica" w:hAnsi="Helvetica" w:cs="Helvetica"/>
                <w:spacing w:val="-2"/>
                <w:sz w:val="24"/>
                <w:szCs w:val="24"/>
              </w:rPr>
              <w:t>tzimmer@microsoft.com</w:t>
            </w:r>
          </w:p>
        </w:tc>
        <w:tc>
          <w:tcPr>
            <w:tcW w:w="3432" w:type="dxa"/>
          </w:tcPr>
          <w:p w14:paraId="6F2C8B4C" w14:textId="77777777" w:rsidR="00B073CE" w:rsidRDefault="00B073CE" w:rsidP="00B073CE">
            <w:pPr>
              <w:pStyle w:val="Author"/>
              <w:spacing w:after="0"/>
              <w:rPr>
                <w:spacing w:val="-2"/>
              </w:rPr>
            </w:pPr>
            <w:r>
              <w:rPr>
                <w:spacing w:val="-2"/>
              </w:rPr>
              <w:t>Christian Bird</w:t>
            </w:r>
          </w:p>
          <w:p w14:paraId="1AE8E13E" w14:textId="77777777" w:rsidR="00B073CE" w:rsidRPr="009C3B63" w:rsidRDefault="00B073CE" w:rsidP="00B073CE">
            <w:pPr>
              <w:spacing w:after="0"/>
              <w:jc w:val="center"/>
              <w:rPr>
                <w:rFonts w:ascii="Helvetica" w:hAnsi="Helvetica" w:cs="Helvetica"/>
                <w:sz w:val="24"/>
                <w:szCs w:val="24"/>
              </w:rPr>
            </w:pPr>
            <w:r w:rsidRPr="009C3B63">
              <w:rPr>
                <w:rFonts w:ascii="Helvetica" w:hAnsi="Helvetica" w:cs="Helvetica"/>
                <w:spacing w:val="-2"/>
                <w:sz w:val="20"/>
              </w:rPr>
              <w:t>Microsoft Research</w:t>
            </w:r>
            <w:r w:rsidRPr="009C3B63">
              <w:rPr>
                <w:rFonts w:ascii="Helvetica" w:hAnsi="Helvetica" w:cs="Helvetica"/>
                <w:spacing w:val="-2"/>
                <w:sz w:val="20"/>
              </w:rPr>
              <w:br/>
              <w:t>Washington, USA</w:t>
            </w:r>
            <w:r>
              <w:rPr>
                <w:rFonts w:ascii="Helvetica" w:hAnsi="Helvetica" w:cs="Helvetica"/>
                <w:spacing w:val="-2"/>
                <w:sz w:val="20"/>
              </w:rPr>
              <w:br/>
            </w:r>
            <w:r>
              <w:rPr>
                <w:rFonts w:ascii="Helvetica" w:hAnsi="Helvetica" w:cs="Helvetica"/>
                <w:spacing w:val="-2"/>
                <w:sz w:val="24"/>
                <w:szCs w:val="24"/>
              </w:rPr>
              <w:t>cbird</w:t>
            </w:r>
            <w:r w:rsidRPr="00D169C9">
              <w:rPr>
                <w:rFonts w:ascii="Helvetica" w:hAnsi="Helvetica" w:cs="Helvetica"/>
                <w:spacing w:val="-2"/>
                <w:sz w:val="24"/>
                <w:szCs w:val="24"/>
              </w:rPr>
              <w:t>@microsoft.com</w:t>
            </w:r>
          </w:p>
        </w:tc>
      </w:tr>
    </w:tbl>
    <w:p w14:paraId="2391423A" w14:textId="77777777" w:rsidR="009C3B63" w:rsidRDefault="009C3B63"/>
    <w:p w14:paraId="16A66957" w14:textId="77777777" w:rsidR="005713F5" w:rsidRDefault="005713F5">
      <w:pPr>
        <w:spacing w:after="0"/>
        <w:rPr>
          <w:b/>
          <w:sz w:val="24"/>
        </w:rPr>
        <w:sectPr w:rsidR="005713F5" w:rsidSect="005713F5">
          <w:footerReference w:type="even" r:id="rId12"/>
          <w:type w:val="continuous"/>
          <w:pgSz w:w="12240" w:h="15840" w:code="1"/>
          <w:pgMar w:top="1080" w:right="1080" w:bottom="1440" w:left="1080" w:header="720" w:footer="720" w:gutter="0"/>
          <w:cols w:space="475"/>
        </w:sectPr>
      </w:pPr>
    </w:p>
    <w:p w14:paraId="0923DFE9" w14:textId="77777777" w:rsidR="008B197E" w:rsidRDefault="008B197E">
      <w:pPr>
        <w:spacing w:after="0"/>
        <w:rPr>
          <w:b/>
          <w:sz w:val="24"/>
        </w:rPr>
      </w:pPr>
      <w:r>
        <w:rPr>
          <w:b/>
          <w:sz w:val="24"/>
        </w:rPr>
        <w:lastRenderedPageBreak/>
        <w:t>ABSTRACT</w:t>
      </w:r>
    </w:p>
    <w:p w14:paraId="4051B50D" w14:textId="77777777" w:rsidR="00677BAE" w:rsidRDefault="00677BAE">
      <w:pPr>
        <w:spacing w:after="0"/>
      </w:pPr>
      <w:r>
        <w:rPr>
          <w:b/>
        </w:rPr>
        <w:t xml:space="preserve">Background: </w:t>
      </w:r>
      <w:r w:rsidR="00821227">
        <w:t>The past years have seen a surge of techniques predicting fa</w:t>
      </w:r>
      <w:r w:rsidR="003676E8">
        <w:t>ilure-prone locations based on</w:t>
      </w:r>
      <w:r w:rsidR="00821227">
        <w:t xml:space="preserve"> more or less complex metrics.</w:t>
      </w:r>
      <w:r>
        <w:t xml:space="preserve">  Few of these metrics are </w:t>
      </w:r>
      <w:r w:rsidRPr="0037039A">
        <w:rPr>
          <w:i/>
        </w:rPr>
        <w:t>actionable</w:t>
      </w:r>
      <w:r>
        <w:t>, though.</w:t>
      </w:r>
    </w:p>
    <w:p w14:paraId="199B9189" w14:textId="77777777" w:rsidR="00677BAE" w:rsidRDefault="00677BAE">
      <w:pPr>
        <w:spacing w:after="0"/>
      </w:pPr>
      <w:r>
        <w:rPr>
          <w:b/>
        </w:rPr>
        <w:t>Aims:</w:t>
      </w:r>
      <w:r>
        <w:t xml:space="preserve">  This paper explores a simple, easy-to-implement method to predict and avoid failures in software systems.  </w:t>
      </w:r>
      <w:proofErr w:type="gramStart"/>
      <w:r>
        <w:t xml:space="preserve">The IROP method links </w:t>
      </w:r>
      <w:r w:rsidRPr="00677BAE">
        <w:rPr>
          <w:i/>
        </w:rPr>
        <w:t>elementary source code features</w:t>
      </w:r>
      <w:r>
        <w:t xml:space="preserve"> to known software failures in a lightweight</w:t>
      </w:r>
      <w:r w:rsidR="0037039A">
        <w:t>, easy-to-implement</w:t>
      </w:r>
      <w:r>
        <w:t xml:space="preserve"> fashion.</w:t>
      </w:r>
      <w:proofErr w:type="gramEnd"/>
    </w:p>
    <w:p w14:paraId="002AF822" w14:textId="77777777" w:rsidR="00677BAE" w:rsidRDefault="00677BAE">
      <w:pPr>
        <w:spacing w:after="0"/>
      </w:pPr>
      <w:r>
        <w:rPr>
          <w:b/>
        </w:rPr>
        <w:t>Method:</w:t>
      </w:r>
      <w:r>
        <w:t xml:space="preserve">  We sampled the Eclipse data set mapping defects to files in three Eclipse releases.  We used logistic regression to a</w:t>
      </w:r>
      <w:r>
        <w:t>s</w:t>
      </w:r>
      <w:r>
        <w:t>sociate programmer actions with defects, tested the predictive power of the resulting classifier in terms of precision and recall, and isolated the most defect-prone actions.</w:t>
      </w:r>
      <w:r w:rsidR="00E13EC4">
        <w:t xml:space="preserve">  We also collected initial feedback on possible remedies.</w:t>
      </w:r>
    </w:p>
    <w:p w14:paraId="0B7DEF25" w14:textId="77777777" w:rsidR="00821227" w:rsidRDefault="00677BAE">
      <w:pPr>
        <w:spacing w:after="0"/>
      </w:pPr>
      <w:r>
        <w:rPr>
          <w:b/>
        </w:rPr>
        <w:t>Results:</w:t>
      </w:r>
      <w:r w:rsidR="00F61C19">
        <w:t xml:space="preserve"> </w:t>
      </w:r>
      <w:r w:rsidR="00E13EC4">
        <w:t xml:space="preserve">In our sample set, </w:t>
      </w:r>
      <w:r w:rsidR="006F38C8">
        <w:t xml:space="preserve">IROP correctly </w:t>
      </w:r>
      <w:r w:rsidR="00D94A5F">
        <w:t>predicted</w:t>
      </w:r>
      <w:r w:rsidR="006F38C8">
        <w:t xml:space="preserve"> </w:t>
      </w:r>
      <w:r w:rsidR="008007DF">
        <w:t>up to 74</w:t>
      </w:r>
      <w:r w:rsidR="006F38C8">
        <w:t>% of the failure-prone modules, which is on par</w:t>
      </w:r>
      <w:r w:rsidR="00DE6826">
        <w:t xml:space="preserve"> with the most elaborate predictors</w:t>
      </w:r>
      <w:r w:rsidR="006F38C8">
        <w:t xml:space="preserve"> available.</w:t>
      </w:r>
      <w:r w:rsidR="00E13EC4">
        <w:t xml:space="preserve">  We isolated a set of four easy-to-remember recommendations, telling programmers precisely what to do to avoid errors.   Initial feedback from developers suggests that these recommendations are straightforward to follow in practice.</w:t>
      </w:r>
    </w:p>
    <w:p w14:paraId="794C1A28" w14:textId="2A7E2D37" w:rsidR="00677BAE" w:rsidRPr="001E2D15" w:rsidRDefault="00677BAE" w:rsidP="00677BAE">
      <w:pPr>
        <w:spacing w:after="0"/>
        <w:rPr>
          <w:color w:val="FFFFFF" w:themeColor="background1"/>
        </w:rPr>
      </w:pPr>
      <w:r>
        <w:rPr>
          <w:b/>
        </w:rPr>
        <w:t>Conclusions:</w:t>
      </w:r>
      <w:r>
        <w:t xml:space="preserve"> </w:t>
      </w:r>
      <w:r w:rsidR="00E13EC4">
        <w:t xml:space="preserve">With the abundance of software development data, even the simplest methods can produce </w:t>
      </w:r>
      <w:r w:rsidR="008007DF">
        <w:t>“</w:t>
      </w:r>
      <w:r w:rsidR="00E13EC4">
        <w:t>actionable</w:t>
      </w:r>
      <w:r w:rsidR="008007DF">
        <w:t>”</w:t>
      </w:r>
      <w:r w:rsidR="00E13EC4">
        <w:t xml:space="preserve"> results.</w:t>
      </w:r>
    </w:p>
    <w:p w14:paraId="77947631" w14:textId="77777777" w:rsidR="00761CED" w:rsidRDefault="00761CED" w:rsidP="00CC19C8">
      <w:pPr>
        <w:spacing w:before="120" w:after="0"/>
      </w:pPr>
      <w:r>
        <w:rPr>
          <w:b/>
          <w:sz w:val="24"/>
        </w:rPr>
        <w:t>Categories and Subject Descriptors</w:t>
      </w:r>
    </w:p>
    <w:p w14:paraId="158728AB" w14:textId="4599534C" w:rsidR="00CC19C8" w:rsidRDefault="00C70981" w:rsidP="00761CED">
      <w:pPr>
        <w:spacing w:after="0"/>
      </w:pPr>
      <w:r>
        <w:t>D.2.8</w:t>
      </w:r>
      <w:r w:rsidR="008B197E">
        <w:t xml:space="preserve"> [</w:t>
      </w:r>
      <w:r>
        <w:rPr>
          <w:b/>
          <w:bCs/>
        </w:rPr>
        <w:t>Software Engineering</w:t>
      </w:r>
      <w:r w:rsidR="008B197E">
        <w:t xml:space="preserve">]: </w:t>
      </w:r>
      <w:r>
        <w:t>Metrics</w:t>
      </w:r>
      <w:r w:rsidR="008B197E">
        <w:t xml:space="preserve"> – </w:t>
      </w:r>
      <w:r>
        <w:rPr>
          <w:i/>
          <w:iCs/>
        </w:rPr>
        <w:t>process metrics, pro</w:t>
      </w:r>
      <w:r>
        <w:rPr>
          <w:i/>
          <w:iCs/>
        </w:rPr>
        <w:t>d</w:t>
      </w:r>
      <w:r>
        <w:rPr>
          <w:i/>
          <w:iCs/>
        </w:rPr>
        <w:t xml:space="preserve">uct metrics; </w:t>
      </w:r>
      <w:r>
        <w:rPr>
          <w:iCs/>
        </w:rPr>
        <w:t>K.3.2 [</w:t>
      </w:r>
      <w:r>
        <w:rPr>
          <w:b/>
          <w:iCs/>
        </w:rPr>
        <w:t>Computer</w:t>
      </w:r>
      <w:r w:rsidR="00CC19C8">
        <w:rPr>
          <w:b/>
          <w:iCs/>
        </w:rPr>
        <w:t xml:space="preserve">s and </w:t>
      </w:r>
      <w:r w:rsidR="00485C78">
        <w:rPr>
          <w:b/>
          <w:iCs/>
        </w:rPr>
        <w:t>Education</w:t>
      </w:r>
      <w:r>
        <w:rPr>
          <w:iCs/>
        </w:rPr>
        <w:t xml:space="preserve">]: </w:t>
      </w:r>
      <w:r w:rsidR="00CC19C8">
        <w:rPr>
          <w:iCs/>
        </w:rPr>
        <w:t xml:space="preserve">Computer and Information Science Education – </w:t>
      </w:r>
      <w:r w:rsidRPr="00C70981">
        <w:rPr>
          <w:i/>
          <w:iCs/>
        </w:rPr>
        <w:t>computer science education;</w:t>
      </w:r>
      <w:r>
        <w:rPr>
          <w:iCs/>
        </w:rPr>
        <w:t xml:space="preserve"> </w:t>
      </w:r>
      <w:r w:rsidRPr="00C70981">
        <w:t>K</w:t>
      </w:r>
      <w:r>
        <w:t>.7.4 [</w:t>
      </w:r>
      <w:r w:rsidRPr="00C70981">
        <w:rPr>
          <w:b/>
        </w:rPr>
        <w:t>The Computing Profession</w:t>
      </w:r>
      <w:r>
        <w:t xml:space="preserve">]: </w:t>
      </w:r>
      <w:r w:rsidR="00CC19C8">
        <w:t xml:space="preserve">Professional </w:t>
      </w:r>
      <w:r>
        <w:t xml:space="preserve">Ethics – </w:t>
      </w:r>
      <w:r>
        <w:rPr>
          <w:i/>
          <w:iCs/>
        </w:rPr>
        <w:t>codes of good practice;</w:t>
      </w:r>
    </w:p>
    <w:p w14:paraId="7D2FED20" w14:textId="77777777" w:rsidR="008B197E" w:rsidRDefault="008B197E">
      <w:pPr>
        <w:spacing w:before="120" w:after="0"/>
      </w:pPr>
      <w:r>
        <w:rPr>
          <w:b/>
          <w:sz w:val="24"/>
        </w:rPr>
        <w:t>General Terms</w:t>
      </w:r>
    </w:p>
    <w:p w14:paraId="32A8EFFE" w14:textId="77777777" w:rsidR="009C3B63" w:rsidRDefault="008B197E" w:rsidP="009C3B63">
      <w:pPr>
        <w:spacing w:after="120"/>
      </w:pPr>
      <w:r>
        <w:t>Measurement,</w:t>
      </w:r>
      <w:r w:rsidR="009C3B63">
        <w:t xml:space="preserve"> </w:t>
      </w:r>
      <w:r>
        <w:t>Experimentation</w:t>
      </w:r>
    </w:p>
    <w:p w14:paraId="160BB76C" w14:textId="77777777" w:rsidR="00761CED" w:rsidRDefault="00761CED" w:rsidP="00761CED">
      <w:pPr>
        <w:spacing w:before="120" w:after="0"/>
      </w:pPr>
      <w:r>
        <w:rPr>
          <w:b/>
          <w:sz w:val="24"/>
        </w:rPr>
        <w:t>Keywords</w:t>
      </w:r>
    </w:p>
    <w:p w14:paraId="5A885D09" w14:textId="261D6CEB" w:rsidR="008B197E" w:rsidRDefault="00CC19C8">
      <w:pPr>
        <w:spacing w:after="120"/>
      </w:pPr>
      <w:r>
        <w:t>Empirical Research</w:t>
      </w:r>
      <w:r w:rsidR="00A40385">
        <w:t xml:space="preserve">, </w:t>
      </w:r>
      <w:r w:rsidR="00507893">
        <w:t>Parody</w:t>
      </w:r>
    </w:p>
    <w:p w14:paraId="3065C5C2" w14:textId="77777777" w:rsidR="00AF3683" w:rsidRDefault="008B197E" w:rsidP="00AF3683">
      <w:pPr>
        <w:pStyle w:val="Heading1"/>
        <w:spacing w:before="120"/>
      </w:pPr>
      <w:r>
        <w:t>INTRODUCTION</w:t>
      </w:r>
    </w:p>
    <w:p w14:paraId="1D263F2C" w14:textId="77777777" w:rsidR="00A71C2B" w:rsidRDefault="00A71C2B" w:rsidP="00F7187A">
      <w:pPr>
        <w:framePr w:w="4680" w:h="1977" w:hRule="exact" w:hSpace="187" w:wrap="around" w:vAnchor="page" w:hAnchor="page" w:x="1167" w:y="12605" w:anchorLock="1"/>
        <w:spacing w:after="120"/>
        <w:rPr>
          <w:iCs/>
          <w:sz w:val="14"/>
        </w:rPr>
      </w:pPr>
    </w:p>
    <w:p w14:paraId="5F523F51" w14:textId="77777777" w:rsidR="00A71C2B" w:rsidRDefault="00A71C2B" w:rsidP="00F7187A">
      <w:pPr>
        <w:pStyle w:val="BodyText"/>
        <w:framePr w:h="1977" w:hRule="exact" w:wrap="around" w:x="1167" w:y="12605"/>
      </w:pPr>
      <w: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14:paraId="7153F970" w14:textId="4779B870" w:rsidR="00A71C2B" w:rsidRDefault="007C010E" w:rsidP="00F7187A">
      <w:pPr>
        <w:framePr w:w="4680" w:h="1977" w:hRule="exact" w:hSpace="187" w:wrap="around" w:vAnchor="page" w:hAnchor="page" w:x="1167" w:y="12605" w:anchorLock="1"/>
        <w:spacing w:after="0"/>
        <w:rPr>
          <w:sz w:val="16"/>
        </w:rPr>
      </w:pPr>
      <w:r w:rsidRPr="007C010E">
        <w:rPr>
          <w:i/>
          <w:iCs/>
          <w:sz w:val="16"/>
        </w:rPr>
        <w:t xml:space="preserve">PROMISE '11, </w:t>
      </w:r>
      <w:r w:rsidRPr="00F7187A">
        <w:rPr>
          <w:iCs/>
          <w:sz w:val="16"/>
        </w:rPr>
        <w:t>September 20-21, 2011, Banff, Canada</w:t>
      </w:r>
    </w:p>
    <w:p w14:paraId="3D9536EC" w14:textId="635C1521" w:rsidR="00A71C2B" w:rsidRDefault="007C010E" w:rsidP="00F7187A">
      <w:pPr>
        <w:framePr w:w="4680" w:h="1977" w:hRule="exact" w:hSpace="187" w:wrap="around" w:vAnchor="page" w:hAnchor="page" w:x="1167" w:y="12605" w:anchorLock="1"/>
        <w:spacing w:after="0"/>
        <w:rPr>
          <w:sz w:val="16"/>
        </w:rPr>
      </w:pPr>
      <w:r w:rsidRPr="007C010E">
        <w:rPr>
          <w:sz w:val="16"/>
        </w:rPr>
        <w:t>Copyright 2011 ACM 978-1-4503-0709-3/11/09... $10.00.</w:t>
      </w:r>
    </w:p>
    <w:p w14:paraId="4B606E54" w14:textId="77777777" w:rsidR="00E92E44" w:rsidRDefault="00A771DF" w:rsidP="006F38C8">
      <w:r>
        <w:t>In empirical software engineering, it is a long-standing observ</w:t>
      </w:r>
      <w:r>
        <w:t>a</w:t>
      </w:r>
      <w:r>
        <w:t xml:space="preserve">tion that failures follow a </w:t>
      </w:r>
      <w:r w:rsidRPr="007C3C7A">
        <w:rPr>
          <w:i/>
        </w:rPr>
        <w:t>Pareto</w:t>
      </w:r>
      <w:r>
        <w:t xml:space="preserve"> distribution: The largest part of software defects occurs in </w:t>
      </w:r>
      <w:r w:rsidR="00E92E44">
        <w:t>a small fraction of software comp</w:t>
      </w:r>
      <w:r w:rsidR="00E92E44">
        <w:t>o</w:t>
      </w:r>
      <w:r w:rsidR="00E92E44">
        <w:t>nents.  Therefore, research has concentrated on identifying fe</w:t>
      </w:r>
      <w:r w:rsidR="00E92E44">
        <w:t>a</w:t>
      </w:r>
      <w:r w:rsidR="00E92E44">
        <w:t>tures that correlate with the presence of software defects – fe</w:t>
      </w:r>
      <w:r w:rsidR="00E92E44">
        <w:t>a</w:t>
      </w:r>
      <w:r w:rsidR="00E92E44">
        <w:t>tures such as the number of changes, code complexi</w:t>
      </w:r>
      <w:r w:rsidR="008007DF">
        <w:t>ty</w:t>
      </w:r>
      <w:r w:rsidR="00E92E44">
        <w:t xml:space="preserve">, or the </w:t>
      </w:r>
      <w:r w:rsidR="00E92E44">
        <w:lastRenderedPageBreak/>
        <w:t>number of devel</w:t>
      </w:r>
      <w:r w:rsidR="008007DF">
        <w:t>opers associated with a file</w:t>
      </w:r>
      <w:r w:rsidR="00E92E44">
        <w:t xml:space="preserve">. As elaborate as these approaches may be, </w:t>
      </w:r>
      <w:r w:rsidR="00DC0644">
        <w:t xml:space="preserve">they all share the same </w:t>
      </w:r>
      <w:proofErr w:type="gramStart"/>
      <w:r w:rsidR="00DC0644">
        <w:t>problem which</w:t>
      </w:r>
      <w:proofErr w:type="gramEnd"/>
      <w:r w:rsidR="00DC0644">
        <w:t xml:space="preserve"> we call </w:t>
      </w:r>
      <w:r w:rsidR="00DC0644">
        <w:rPr>
          <w:i/>
        </w:rPr>
        <w:t>the cost of consequence</w:t>
      </w:r>
      <w:r w:rsidR="00DC0644">
        <w:t xml:space="preserve">: If I know that a module is failure-prone because it frequently changes, should I stop changing it?  If I know failures are related to complexity, should I rewrite it from scratch?  Any of these measures induces a new risk – a risk </w:t>
      </w:r>
      <w:proofErr w:type="gramStart"/>
      <w:r w:rsidR="00DC0644">
        <w:t>which</w:t>
      </w:r>
      <w:proofErr w:type="gramEnd"/>
      <w:r w:rsidR="00DC0644">
        <w:t xml:space="preserve"> may be greater than the one originally addressed.</w:t>
      </w:r>
    </w:p>
    <w:p w14:paraId="4D7577F6" w14:textId="77777777" w:rsidR="00C043D7" w:rsidRDefault="00DC0644" w:rsidP="00C043D7">
      <w:pPr>
        <w:spacing w:after="0"/>
      </w:pPr>
      <w:r>
        <w:t xml:space="preserve">In this paper, we take a different approach.  We predict failures from the most basic actions programmers </w:t>
      </w:r>
      <w:r w:rsidR="00C043D7">
        <w:t xml:space="preserve">undertake, focusing on the </w:t>
      </w:r>
      <w:r w:rsidR="00F61C19">
        <w:t xml:space="preserve">actions that introduce defects </w:t>
      </w:r>
      <w:r w:rsidR="00F61C19">
        <w:rPr>
          <w:i/>
        </w:rPr>
        <w:t>as they are being made</w:t>
      </w:r>
      <w:r w:rsidR="00F61C19">
        <w:t xml:space="preserve"> – litera</w:t>
      </w:r>
      <w:r w:rsidR="00F61C19">
        <w:t>l</w:t>
      </w:r>
      <w:r w:rsidR="00F61C19">
        <w:t>ly at the moment the source code is typed in.  Our recommend</w:t>
      </w:r>
      <w:r w:rsidR="00F61C19">
        <w:t>a</w:t>
      </w:r>
      <w:r w:rsidR="00F61C19">
        <w:t xml:space="preserve">tions are </w:t>
      </w:r>
      <w:r w:rsidR="00F61C19">
        <w:rPr>
          <w:i/>
        </w:rPr>
        <w:t>immediately actionable:</w:t>
      </w:r>
      <w:r w:rsidR="00F61C19">
        <w:t xml:space="preserve"> A simple visual representation associates actions with the likelihood of introducing defects</w:t>
      </w:r>
      <w:r w:rsidR="00C043D7">
        <w:t xml:space="preserve"> – warning programmers before they might hit the wrong key</w:t>
      </w:r>
      <w:r w:rsidR="00F61C19">
        <w:t xml:space="preserve">.  Our </w:t>
      </w:r>
      <w:r w:rsidR="00C043D7">
        <w:t xml:space="preserve">approach is </w:t>
      </w:r>
      <w:r w:rsidR="00F61C19">
        <w:t xml:space="preserve">both effective and efficient: In a case study on the Eclipse failure set, </w:t>
      </w:r>
      <w:r w:rsidR="00C043D7">
        <w:t xml:space="preserve">it correctly identified </w:t>
      </w:r>
      <w:r w:rsidR="008007DF">
        <w:t>up to 74</w:t>
      </w:r>
      <w:r w:rsidR="00C043D7">
        <w:t>% of the failure-prone modules, which is on par with the most elaborate predictors available.  Specifically, our contributions include:</w:t>
      </w:r>
    </w:p>
    <w:p w14:paraId="2E880457" w14:textId="77777777" w:rsidR="00C043D7" w:rsidRDefault="0095513D" w:rsidP="00C043D7">
      <w:pPr>
        <w:pStyle w:val="ListParagraph"/>
        <w:numPr>
          <w:ilvl w:val="0"/>
          <w:numId w:val="4"/>
        </w:numPr>
        <w:spacing w:after="0"/>
      </w:pPr>
      <w:r>
        <w:t>A novel mechanism to associate programmer actions with software defects;</w:t>
      </w:r>
    </w:p>
    <w:p w14:paraId="331B4DA1" w14:textId="77777777" w:rsidR="0095513D" w:rsidRDefault="0095513D" w:rsidP="00C043D7">
      <w:pPr>
        <w:pStyle w:val="ListParagraph"/>
        <w:numPr>
          <w:ilvl w:val="0"/>
          <w:numId w:val="4"/>
        </w:numPr>
        <w:spacing w:after="0"/>
      </w:pPr>
      <w:r>
        <w:t xml:space="preserve">A predictor that is purely text-oriented, thus lightweight, </w:t>
      </w:r>
      <w:r w:rsidR="00C87A90">
        <w:t>real-time</w:t>
      </w:r>
      <w:r w:rsidR="00A33261">
        <w:t xml:space="preserve">, </w:t>
      </w:r>
      <w:r>
        <w:t>easy to implement, and language-agnostic;</w:t>
      </w:r>
    </w:p>
    <w:p w14:paraId="397DF307" w14:textId="77777777" w:rsidR="0095513D" w:rsidRDefault="0095513D" w:rsidP="00C043D7">
      <w:pPr>
        <w:pStyle w:val="ListParagraph"/>
        <w:numPr>
          <w:ilvl w:val="0"/>
          <w:numId w:val="4"/>
        </w:numPr>
        <w:spacing w:after="0"/>
      </w:pPr>
      <w:r>
        <w:t>A set of easy-to-remember recommendations, validated on the well-known Eclipse dataset.</w:t>
      </w:r>
    </w:p>
    <w:p w14:paraId="2FE12FB5" w14:textId="2F6AB181" w:rsidR="00C043D7" w:rsidRDefault="00C043D7" w:rsidP="00C043D7">
      <w:pPr>
        <w:spacing w:after="0"/>
      </w:pPr>
      <w:r>
        <w:t xml:space="preserve">The remainder of this paper is organized as follows: </w:t>
      </w:r>
      <w:r w:rsidR="00C87A90">
        <w:t>W</w:t>
      </w:r>
      <w:r w:rsidR="00F30D3A">
        <w:t xml:space="preserve">e </w:t>
      </w:r>
      <w:r w:rsidR="00C87A90">
        <w:t xml:space="preserve">start with </w:t>
      </w:r>
      <w:r w:rsidR="00764AE3">
        <w:t>motivating</w:t>
      </w:r>
      <w:r>
        <w:t xml:space="preserve"> our approach</w:t>
      </w:r>
      <w:r w:rsidR="00C87A90">
        <w:t xml:space="preserve"> (Section 2</w:t>
      </w:r>
      <w:r w:rsidR="00F30D3A">
        <w:t>)</w:t>
      </w:r>
      <w:r>
        <w:t>, linking basic program fe</w:t>
      </w:r>
      <w:r>
        <w:t>a</w:t>
      </w:r>
      <w:r>
        <w:t>tures to failures.  Sec</w:t>
      </w:r>
      <w:r w:rsidR="00C87A90">
        <w:t>tion 3</w:t>
      </w:r>
      <w:r>
        <w:t xml:space="preserve"> evaluates </w:t>
      </w:r>
      <w:r w:rsidR="00764AE3">
        <w:t xml:space="preserve">our approach </w:t>
      </w:r>
      <w:r>
        <w:t xml:space="preserve">on the Eclipse bug data set, reaching new heights in </w:t>
      </w:r>
      <w:r w:rsidR="00DB06EC">
        <w:t>accuracy</w:t>
      </w:r>
      <w:r>
        <w:t xml:space="preserve">.  Section </w:t>
      </w:r>
      <w:r w:rsidR="00562028">
        <w:t>4</w:t>
      </w:r>
      <w:r w:rsidR="00320447">
        <w:t xml:space="preserve"> di</w:t>
      </w:r>
      <w:r w:rsidR="00320447">
        <w:t>s</w:t>
      </w:r>
      <w:r w:rsidR="00320447">
        <w:t xml:space="preserve">cusses threats to validity, followed by </w:t>
      </w:r>
      <w:r w:rsidR="00562028">
        <w:t>an outline</w:t>
      </w:r>
      <w:r w:rsidR="00BA1F85">
        <w:t xml:space="preserve"> </w:t>
      </w:r>
      <w:r w:rsidR="00562028">
        <w:t>of future work in this area in Section 5</w:t>
      </w:r>
      <w:r w:rsidR="00BA1F85">
        <w:t>.</w:t>
      </w:r>
      <w:r w:rsidR="007C010E" w:rsidRPr="007C010E">
        <w:rPr>
          <w:rStyle w:val="FootnoteReference"/>
          <w:color w:val="FFFFFF" w:themeColor="background1"/>
        </w:rPr>
        <w:t xml:space="preserve"> </w:t>
      </w:r>
      <w:r w:rsidR="007C010E" w:rsidRPr="001E2D15">
        <w:rPr>
          <w:rStyle w:val="FootnoteReference"/>
          <w:color w:val="FFFFFF" w:themeColor="background1"/>
        </w:rPr>
        <w:footnoteReference w:customMarkFollows="1" w:id="2"/>
        <w:t>*</w:t>
      </w:r>
    </w:p>
    <w:p w14:paraId="6CEFF643" w14:textId="77777777" w:rsidR="00DC0644" w:rsidRDefault="00C043D7" w:rsidP="004B4D4E">
      <w:pPr>
        <w:pStyle w:val="Heading1"/>
      </w:pPr>
      <w:r>
        <w:t>THE IROP APPROACH</w:t>
      </w:r>
    </w:p>
    <w:p w14:paraId="4CC75B6E" w14:textId="77777777" w:rsidR="00BF090D" w:rsidRDefault="00BF090D" w:rsidP="00C87A90">
      <w:r>
        <w:t xml:space="preserve">Empirical research has long focused on finding </w:t>
      </w:r>
      <w:r>
        <w:rPr>
          <w:i/>
        </w:rPr>
        <w:t>abstractions</w:t>
      </w:r>
      <w:r>
        <w:t xml:space="preserve"> that would correlate with failures </w:t>
      </w:r>
      <w:r>
        <w:softHyphen/>
        <w:t xml:space="preserve">– in the hope that addressing these abstractions would also get rid of the failures.  In the end, though, all these abstractions (just like software as a whole) are nothing but the product of </w:t>
      </w:r>
      <w:r>
        <w:rPr>
          <w:i/>
        </w:rPr>
        <w:t>elementary programmer actions</w:t>
      </w:r>
      <w:r>
        <w:t xml:space="preserve"> such as ope</w:t>
      </w:r>
      <w:r>
        <w:t>n</w:t>
      </w:r>
      <w:r>
        <w:t>ing files, writing tests, or running programs.  To change pr</w:t>
      </w:r>
      <w:r>
        <w:t>o</w:t>
      </w:r>
      <w:r>
        <w:t>grammer behavior for the good, we must act at an abstraction level where such change is actually feasible. (Clearly, we cannot prohibit programmers from opening files!)</w:t>
      </w:r>
    </w:p>
    <w:p w14:paraId="170B64CE" w14:textId="77777777" w:rsidR="00C87A90" w:rsidRDefault="00BF090D" w:rsidP="00C87A90">
      <w:r>
        <w:t xml:space="preserve">Interestingly enough, it is the </w:t>
      </w:r>
      <w:r>
        <w:rPr>
          <w:i/>
        </w:rPr>
        <w:t>lowest</w:t>
      </w:r>
      <w:r>
        <w:t xml:space="preserve"> abstraction layers where change becomes actionable.  In the end, we can express progra</w:t>
      </w:r>
      <w:r>
        <w:t>m</w:t>
      </w:r>
      <w:r>
        <w:t xml:space="preserve">mer actions as a series of low-level human-computer interactions, such as moving the mouse, or typing on the keyboard.  The latter </w:t>
      </w:r>
      <w:r>
        <w:lastRenderedPageBreak/>
        <w:t>style of interaction is especially interesting, as its effect is imm</w:t>
      </w:r>
      <w:r>
        <w:t>e</w:t>
      </w:r>
      <w:r>
        <w:t>diately reflected in the program artifacts being created.  Indeed, we can interpret source code as the product of a long sequence of keystrokes, immediately visible in the program text.</w:t>
      </w:r>
    </w:p>
    <w:p w14:paraId="2B26DE25" w14:textId="1B053DE7" w:rsidR="0022091A" w:rsidRDefault="00BF090D" w:rsidP="00C87A90">
      <w:r>
        <w:t>One may argue at this point that this again is too much of an a</w:t>
      </w:r>
      <w:r>
        <w:t>b</w:t>
      </w:r>
      <w:r>
        <w:t>straction, as the final product (the source code) would not co</w:t>
      </w:r>
      <w:r>
        <w:t>n</w:t>
      </w:r>
      <w:r>
        <w:t>serve all the editing actions that lead to it</w:t>
      </w:r>
      <w:r w:rsidR="00761CED">
        <w:t>.</w:t>
      </w:r>
      <w:r>
        <w:t xml:space="preserve">  When it comes to a</w:t>
      </w:r>
      <w:r>
        <w:t>c</w:t>
      </w:r>
      <w:r>
        <w:t xml:space="preserve">tionable consequences, though, </w:t>
      </w:r>
      <w:r w:rsidR="0022091A">
        <w:t xml:space="preserve">treating source code as a product of keystrokes has several advantages, as we shall see later in this paper.  Let us thus </w:t>
      </w:r>
      <w:r w:rsidR="006A0EC8">
        <w:t>formulate our research hypothese</w:t>
      </w:r>
      <w:r w:rsidR="0022091A">
        <w:t>s:</w:t>
      </w:r>
    </w:p>
    <w:p w14:paraId="0D250AD6" w14:textId="77777777" w:rsidR="006A0EC8" w:rsidRDefault="006A0EC8" w:rsidP="005135FF">
      <w:pPr>
        <w:ind w:left="180"/>
        <w:rPr>
          <w:b/>
          <w:i/>
        </w:rPr>
      </w:pPr>
      <w:r w:rsidRPr="0051414B">
        <w:rPr>
          <w:b/>
        </w:rPr>
        <w:t>H1.</w:t>
      </w:r>
      <w:r w:rsidRPr="0022091A">
        <w:rPr>
          <w:i/>
        </w:rPr>
        <w:t xml:space="preserve"> We can predict </w:t>
      </w:r>
      <w:r w:rsidR="001A592A">
        <w:rPr>
          <w:i/>
        </w:rPr>
        <w:t>defects from programmer action</w:t>
      </w:r>
      <w:r>
        <w:rPr>
          <w:i/>
        </w:rPr>
        <w:t>s</w:t>
      </w:r>
      <w:r w:rsidRPr="0022091A">
        <w:rPr>
          <w:i/>
        </w:rPr>
        <w:t>.</w:t>
      </w:r>
    </w:p>
    <w:p w14:paraId="611D5B9A" w14:textId="77777777" w:rsidR="006A0EC8" w:rsidRDefault="006A0EC8" w:rsidP="006A0EC8">
      <w:r>
        <w:t>Should H1 hold, we can test the next hypothesis:</w:t>
      </w:r>
    </w:p>
    <w:p w14:paraId="3E501510" w14:textId="77777777" w:rsidR="0022091A" w:rsidRPr="0022091A" w:rsidRDefault="006A0EC8" w:rsidP="005135FF">
      <w:pPr>
        <w:ind w:left="180"/>
        <w:rPr>
          <w:i/>
        </w:rPr>
      </w:pPr>
      <w:r w:rsidRPr="0051414B">
        <w:rPr>
          <w:b/>
        </w:rPr>
        <w:t>H2</w:t>
      </w:r>
      <w:r w:rsidR="0022091A" w:rsidRPr="0051414B">
        <w:rPr>
          <w:b/>
        </w:rPr>
        <w:t>.</w:t>
      </w:r>
      <w:r w:rsidR="0022091A" w:rsidRPr="0022091A">
        <w:rPr>
          <w:i/>
        </w:rPr>
        <w:t xml:space="preserve"> </w:t>
      </w:r>
      <w:r>
        <w:rPr>
          <w:i/>
        </w:rPr>
        <w:t>We can isolate defect-prone</w:t>
      </w:r>
      <w:r w:rsidR="0022091A" w:rsidRPr="0022091A">
        <w:rPr>
          <w:i/>
        </w:rPr>
        <w:t xml:space="preserve"> programmer actions.</w:t>
      </w:r>
    </w:p>
    <w:p w14:paraId="2144D2CB" w14:textId="77777777" w:rsidR="00764AE3" w:rsidRDefault="00764AE3" w:rsidP="00C87A90">
      <w:r>
        <w:t xml:space="preserve">These failure-correlated actions are what we call </w:t>
      </w:r>
      <w:r w:rsidRPr="00764AE3">
        <w:rPr>
          <w:i/>
        </w:rPr>
        <w:t>IROP</w:t>
      </w:r>
      <w:r>
        <w:t>s, which is an airline industry acronym for “irregular operation”. (IROP also refers to the four most important features to avoid in source code, as detailed in Section 3</w:t>
      </w:r>
      <w:r w:rsidR="008007DF">
        <w:t>.5</w:t>
      </w:r>
      <w:r>
        <w:t>.)</w:t>
      </w:r>
    </w:p>
    <w:p w14:paraId="68577043" w14:textId="56ACD660" w:rsidR="0022091A" w:rsidRDefault="0022091A" w:rsidP="00C87A90">
      <w:r>
        <w:t xml:space="preserve">Good predictive power </w:t>
      </w:r>
      <w:r w:rsidR="006A0EC8">
        <w:t>and actionable results lead</w:t>
      </w:r>
      <w:r>
        <w:t xml:space="preserve"> to our final hypothesis</w:t>
      </w:r>
      <w:r w:rsidR="00B675C0">
        <w:t>, stating the ultimate goal of our research</w:t>
      </w:r>
      <w:r>
        <w:t>:</w:t>
      </w:r>
    </w:p>
    <w:p w14:paraId="7D7AB538" w14:textId="77777777" w:rsidR="0022091A" w:rsidRPr="0022091A" w:rsidRDefault="0022091A" w:rsidP="005135FF">
      <w:pPr>
        <w:ind w:left="180"/>
        <w:rPr>
          <w:i/>
        </w:rPr>
      </w:pPr>
      <w:r w:rsidRPr="0051414B">
        <w:rPr>
          <w:b/>
        </w:rPr>
        <w:t>H3.</w:t>
      </w:r>
      <w:r w:rsidR="00595CC3">
        <w:rPr>
          <w:i/>
        </w:rPr>
        <w:t xml:space="preserve"> We can prevent defec</w:t>
      </w:r>
      <w:r w:rsidR="001A592A">
        <w:rPr>
          <w:i/>
        </w:rPr>
        <w:t>t</w:t>
      </w:r>
      <w:r w:rsidR="00595CC3">
        <w:rPr>
          <w:i/>
        </w:rPr>
        <w:t>s</w:t>
      </w:r>
      <w:r w:rsidRPr="0022091A">
        <w:rPr>
          <w:i/>
        </w:rPr>
        <w:t xml:space="preserve"> by</w:t>
      </w:r>
      <w:r w:rsidR="00B675C0">
        <w:rPr>
          <w:i/>
        </w:rPr>
        <w:t xml:space="preserve"> restricting progra</w:t>
      </w:r>
      <w:r w:rsidR="00A96EF8">
        <w:rPr>
          <w:i/>
        </w:rPr>
        <w:t>mmer actions.</w:t>
      </w:r>
    </w:p>
    <w:p w14:paraId="67872159" w14:textId="77777777" w:rsidR="00C97F49" w:rsidRDefault="00C043D7" w:rsidP="00C97F49">
      <w:pPr>
        <w:pStyle w:val="Heading1"/>
      </w:pPr>
      <w:r>
        <w:t>EVALUATION</w:t>
      </w:r>
    </w:p>
    <w:p w14:paraId="461744D9" w14:textId="77777777" w:rsidR="00345E7C" w:rsidRDefault="00345E7C" w:rsidP="00345E7C">
      <w:pPr>
        <w:pStyle w:val="Heading2"/>
      </w:pPr>
      <w:r>
        <w:t>Study Subject</w:t>
      </w:r>
    </w:p>
    <w:p w14:paraId="05B919CB" w14:textId="52C43C26" w:rsidR="00345E7C" w:rsidRDefault="00345E7C" w:rsidP="000A7D80">
      <w:r>
        <w:t>The key challenge for empirical research is to find appropriate data sets that would allow linking failures to program features.  To encourage replication and public assessment, w</w:t>
      </w:r>
      <w:r w:rsidR="00AB3FBB">
        <w:t>e selected the pu</w:t>
      </w:r>
      <w:r w:rsidR="00AB3FBB">
        <w:t>b</w:t>
      </w:r>
      <w:r w:rsidR="00AB3FBB">
        <w:t>lic</w:t>
      </w:r>
      <w:r>
        <w:t xml:space="preserve">ly available Eclipse </w:t>
      </w:r>
      <w:r w:rsidR="004F0F94">
        <w:t xml:space="preserve">bug dataset </w:t>
      </w:r>
      <w:sdt>
        <w:sdtPr>
          <w:id w:val="2121720301"/>
          <w:citation/>
        </w:sdtPr>
        <w:sdtEndPr/>
        <w:sdtContent>
          <w:r w:rsidR="00D25BB9">
            <w:fldChar w:fldCharType="begin"/>
          </w:r>
          <w:r w:rsidR="000433F9">
            <w:instrText xml:space="preserve">CITATION Zel07 \l 1033 </w:instrText>
          </w:r>
          <w:r w:rsidR="00D25BB9">
            <w:fldChar w:fldCharType="separate"/>
          </w:r>
          <w:r w:rsidR="002C2329">
            <w:rPr>
              <w:noProof/>
            </w:rPr>
            <w:t>[</w:t>
          </w:r>
          <w:hyperlink w:anchor="Zel07" w:history="1">
            <w:r w:rsidR="002C2329">
              <w:rPr>
                <w:noProof/>
              </w:rPr>
              <w:t>1</w:t>
            </w:r>
          </w:hyperlink>
          <w:r w:rsidR="002C2329">
            <w:rPr>
              <w:noProof/>
            </w:rPr>
            <w:t>]</w:t>
          </w:r>
          <w:r w:rsidR="00D25BB9">
            <w:fldChar w:fldCharType="end"/>
          </w:r>
        </w:sdtContent>
      </w:sdt>
      <w:sdt>
        <w:sdtPr>
          <w:id w:val="-286115802"/>
          <w:citation/>
        </w:sdtPr>
        <w:sdtEndPr/>
        <w:sdtContent>
          <w:r w:rsidR="00D25BB9">
            <w:fldChar w:fldCharType="begin"/>
          </w:r>
          <w:r w:rsidR="00D25BB9">
            <w:instrText xml:space="preserve"> CITATION Zim07 \l 1033 </w:instrText>
          </w:r>
          <w:r w:rsidR="00D25BB9">
            <w:fldChar w:fldCharType="separate"/>
          </w:r>
          <w:r w:rsidR="002C2329">
            <w:rPr>
              <w:noProof/>
            </w:rPr>
            <w:t xml:space="preserve"> [</w:t>
          </w:r>
          <w:hyperlink w:anchor="Zim07" w:history="1">
            <w:r w:rsidR="002C2329">
              <w:rPr>
                <w:noProof/>
              </w:rPr>
              <w:t>2</w:t>
            </w:r>
          </w:hyperlink>
          <w:r w:rsidR="002C2329">
            <w:rPr>
              <w:noProof/>
            </w:rPr>
            <w:t>]</w:t>
          </w:r>
          <w:r w:rsidR="00D25BB9">
            <w:fldChar w:fldCharType="end"/>
          </w:r>
        </w:sdtContent>
      </w:sdt>
      <w:r>
        <w:t xml:space="preserve"> </w:t>
      </w:r>
      <w:r w:rsidR="00AB3FBB">
        <w:t>for our studies</w:t>
      </w:r>
      <w:r>
        <w:t xml:space="preserve">. It maps between 6,729 files (for Eclipse 2.0) and 10,593 files (Eclipse 3.0) to the number of </w:t>
      </w:r>
      <w:r w:rsidR="004E561D">
        <w:t xml:space="preserve">pre- and post-release </w:t>
      </w:r>
      <w:r>
        <w:t>defects found and fixed in each file.</w:t>
      </w:r>
    </w:p>
    <w:p w14:paraId="291F35DF" w14:textId="77777777" w:rsidR="00E04276" w:rsidRDefault="004C3320" w:rsidP="00345E7C">
      <w:pPr>
        <w:pStyle w:val="Heading2"/>
      </w:pPr>
      <w:r>
        <w:t xml:space="preserve"> </w:t>
      </w:r>
      <w:r w:rsidR="004E561D">
        <w:t>Independent Variables</w:t>
      </w:r>
    </w:p>
    <w:p w14:paraId="3676BC39" w14:textId="5455CA6B" w:rsidR="00092E12" w:rsidRDefault="006A0EC8" w:rsidP="00E04276">
      <w:r>
        <w:t xml:space="preserve">For our investigation, we needed to establish a </w:t>
      </w:r>
      <w:r w:rsidR="00E04276">
        <w:t>relation between specific actions and defects.  For this purpose, we modeled a pr</w:t>
      </w:r>
      <w:r w:rsidR="00E04276">
        <w:t>o</w:t>
      </w:r>
      <w:r w:rsidR="00E04276">
        <w:t xml:space="preserve">grammer action as one of </w:t>
      </w:r>
      <w:r w:rsidR="008179E3">
        <w:t>25</w:t>
      </w:r>
      <w:r w:rsidR="00D50BF4">
        <w:t>6</w:t>
      </w:r>
      <w:r w:rsidR="00E04276">
        <w:t xml:space="preserve"> pos</w:t>
      </w:r>
      <w:r w:rsidR="008179E3">
        <w:t xml:space="preserve">sible </w:t>
      </w:r>
      <w:r w:rsidR="008179E3" w:rsidRPr="006A0EC8">
        <w:rPr>
          <w:i/>
        </w:rPr>
        <w:t>keystrokes,</w:t>
      </w:r>
      <w:r w:rsidR="008179E3">
        <w:t xml:space="preserve"> one for each 8</w:t>
      </w:r>
      <w:r w:rsidR="00E04276">
        <w:t>-bit ASCII chara</w:t>
      </w:r>
      <w:r w:rsidR="0022353A">
        <w:t>c</w:t>
      </w:r>
      <w:r>
        <w:t xml:space="preserve">ter.  The </w:t>
      </w:r>
      <w:proofErr w:type="gramStart"/>
      <w:r>
        <w:t>result of these keystrokes is easily measured by the number of occurrences in individual source code files</w:t>
      </w:r>
      <w:proofErr w:type="gramEnd"/>
      <w:r>
        <w:t xml:space="preserve">.  </w:t>
      </w:r>
      <w:r w:rsidR="0022353A">
        <w:t xml:space="preserve">Figure </w:t>
      </w:r>
      <w:r w:rsidR="001A592A">
        <w:t>1</w:t>
      </w:r>
      <w:r w:rsidR="00E04276">
        <w:t xml:space="preserve"> shows the distributi</w:t>
      </w:r>
      <w:r w:rsidR="00807BC0">
        <w:t xml:space="preserve">on of characters </w:t>
      </w:r>
      <w:r w:rsidR="00092E12">
        <w:t xml:space="preserve">1–127 </w:t>
      </w:r>
      <w:r w:rsidR="00807BC0">
        <w:t>across all files</w:t>
      </w:r>
      <w:r w:rsidR="00110531">
        <w:t xml:space="preserve"> in Eclipse 2.0</w:t>
      </w:r>
      <w:r w:rsidR="00092E12">
        <w:t xml:space="preserve">; space (ASCII code 32) is the most frequent character, followed by “e” (101), and “t” (116), </w:t>
      </w:r>
      <w:r w:rsidR="004518A3">
        <w:t>which also ha</w:t>
      </w:r>
      <w:r w:rsidR="004518A3">
        <w:t>p</w:t>
      </w:r>
      <w:r w:rsidR="004518A3">
        <w:t xml:space="preserve">pen to be </w:t>
      </w:r>
      <w:r w:rsidR="00092E12">
        <w:t xml:space="preserve">the most frequent letters in the English language.  Note that </w:t>
      </w:r>
      <w:r w:rsidR="00E04276">
        <w:t>while there is a clear bias towards printa</w:t>
      </w:r>
      <w:r w:rsidR="00092E12">
        <w:t xml:space="preserve">ble and </w:t>
      </w:r>
      <w:r w:rsidR="00E04276">
        <w:t xml:space="preserve">blank </w:t>
      </w:r>
      <w:r w:rsidR="00092E12">
        <w:t xml:space="preserve">7-bit </w:t>
      </w:r>
      <w:r w:rsidR="00E04276">
        <w:t>characters, there is nothing to assume that such a bias would be specific to Eclipse source code.</w:t>
      </w:r>
    </w:p>
    <w:p w14:paraId="4E43625A" w14:textId="7A435A96" w:rsidR="004E561D" w:rsidRDefault="00A749DA" w:rsidP="00B61858">
      <w:pPr>
        <w:pStyle w:val="Heading2"/>
      </w:pPr>
      <w:r w:rsidRPr="00F7187A">
        <w:rPr>
          <w:noProof/>
        </w:rPr>
        <mc:AlternateContent>
          <mc:Choice Requires="wps">
            <w:drawing>
              <wp:anchor distT="0" distB="0" distL="114300" distR="114300" simplePos="0" relativeHeight="251665408" behindDoc="0" locked="0" layoutInCell="1" allowOverlap="0" wp14:anchorId="4E2E330A" wp14:editId="4D6691BC">
                <wp:simplePos x="0" y="0"/>
                <wp:positionH relativeFrom="column">
                  <wp:posOffset>-123825</wp:posOffset>
                </wp:positionH>
                <wp:positionV relativeFrom="margin">
                  <wp:posOffset>33655</wp:posOffset>
                </wp:positionV>
                <wp:extent cx="3238500" cy="2068195"/>
                <wp:effectExtent l="0" t="0" r="0" b="825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068195"/>
                        </a:xfrm>
                        <a:prstGeom prst="rect">
                          <a:avLst/>
                        </a:prstGeom>
                        <a:solidFill>
                          <a:srgbClr val="FFFFFF"/>
                        </a:solidFill>
                        <a:ln w="9525">
                          <a:noFill/>
                          <a:miter lim="800000"/>
                          <a:headEnd/>
                          <a:tailEnd/>
                        </a:ln>
                      </wps:spPr>
                      <wps:txbx>
                        <w:txbxContent>
                          <w:p w14:paraId="66F7615A" w14:textId="0DBFA9C9" w:rsidR="00A749DA" w:rsidRDefault="00A749DA" w:rsidP="00F7187A">
                            <w:pPr>
                              <w:pStyle w:val="Caption"/>
                            </w:pPr>
                            <w:r w:rsidRPr="00F844E5">
                              <w:rPr>
                                <w:noProof/>
                                <w:lang w:eastAsia="en-US"/>
                              </w:rPr>
                              <w:drawing>
                                <wp:inline distT="0" distB="0" distL="0" distR="0" wp14:anchorId="42FBA83C" wp14:editId="30EC3377">
                                  <wp:extent cx="3046730" cy="1827911"/>
                                  <wp:effectExtent l="0" t="0" r="20320" b="203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C1AF9">
                              <w:t>Figure 1: Character occurrences in Eclipse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9.7pt;margin-top:2.65pt;width:255pt;height:16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" o:allowoverlap="f" stroked="f">
                <v:textbox>
                  <w:txbxContent>
                    <w:p w14:paraId="66F7615A" w14:textId="0DBFA9C9" w:rsidR="00A749DA" w:rsidRDefault="00A749DA" w:rsidP="00F7187A">
                      <w:pPr>
                        <w:pStyle w:val="Caption"/>
                      </w:pPr>
                      <w:r w:rsidRPr="00F844E5">
                        <w:rPr>
                          <w:noProof/>
                        </w:rPr>
                        <w:drawing>
                          <wp:inline distT="0" distB="0" distL="0" distR="0" wp14:anchorId="42FBA83C" wp14:editId="30EC3377">
                            <wp:extent cx="3046730" cy="1827911"/>
                            <wp:effectExtent l="0" t="0" r="20320" b="203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C1AF9">
                        <w:t>Figure 1: Character occurrences in Eclipse 2.0</w:t>
                      </w:r>
                    </w:p>
                  </w:txbxContent>
                </v:textbox>
                <w10:wrap type="topAndBottom" anchory="margin"/>
              </v:shape>
            </w:pict>
          </mc:Fallback>
        </mc:AlternateContent>
      </w:r>
      <w:r w:rsidR="004E561D">
        <w:t>Dependent Variables</w:t>
      </w:r>
    </w:p>
    <w:p w14:paraId="0A20E9B8" w14:textId="77777777" w:rsidR="00D14634" w:rsidRDefault="004E561D" w:rsidP="004E561D">
      <w:r>
        <w:t xml:space="preserve">Our dependent variable in this setting is whether a file would be defect-prone or not.  We only care </w:t>
      </w:r>
      <w:r w:rsidR="00D14634">
        <w:t>for post-release defects</w:t>
      </w:r>
      <w:r>
        <w:t>, as these would be the ones impacting actual users</w:t>
      </w:r>
      <w:r w:rsidR="00700977">
        <w:t>.</w:t>
      </w:r>
      <w:r>
        <w:t xml:space="preserve"> </w:t>
      </w:r>
      <w:r w:rsidR="00D14634">
        <w:t xml:space="preserve">Table 1 provides descriptive statistics on these features. </w:t>
      </w:r>
    </w:p>
    <w:tbl>
      <w:tblPr>
        <w:tblpPr w:leftFromText="187" w:rightFromText="187" w:vertAnchor="text" w:tblpXSpec="center" w:tblpY="30"/>
        <w:tblW w:w="4624" w:type="pct"/>
        <w:tblLook w:val="04A0" w:firstRow="1" w:lastRow="0" w:firstColumn="1" w:lastColumn="0" w:noHBand="0" w:noVBand="1"/>
      </w:tblPr>
      <w:tblGrid>
        <w:gridCol w:w="1254"/>
        <w:gridCol w:w="1129"/>
        <w:gridCol w:w="1129"/>
        <w:gridCol w:w="1129"/>
      </w:tblGrid>
      <w:tr w:rsidR="00D14634" w:rsidRPr="004C3320" w14:paraId="78437759" w14:textId="77777777" w:rsidTr="00D14634">
        <w:trPr>
          <w:trHeight w:val="312"/>
        </w:trPr>
        <w:tc>
          <w:tcPr>
            <w:tcW w:w="1254" w:type="dxa"/>
            <w:tcBorders>
              <w:top w:val="nil"/>
              <w:left w:val="nil"/>
              <w:bottom w:val="single" w:sz="12" w:space="0" w:color="FFFFFF"/>
              <w:right w:val="single" w:sz="4" w:space="0" w:color="FFFFFF"/>
            </w:tcBorders>
            <w:shd w:val="clear" w:color="4F81BD" w:fill="4F81BD"/>
            <w:noWrap/>
            <w:vAlign w:val="bottom"/>
            <w:hideMark/>
          </w:tcPr>
          <w:p w14:paraId="2BB2F536" w14:textId="77777777" w:rsidR="00D14634" w:rsidRPr="004C3320" w:rsidRDefault="00D14634" w:rsidP="00D14634">
            <w:pPr>
              <w:spacing w:after="0"/>
              <w:jc w:val="left"/>
              <w:rPr>
                <w:rFonts w:ascii="Calibri" w:hAnsi="Calibri" w:cs="Calibri"/>
                <w:b/>
                <w:bCs/>
                <w:color w:val="FFFFFF"/>
                <w:sz w:val="16"/>
                <w:szCs w:val="16"/>
              </w:rPr>
            </w:pPr>
            <w:r>
              <w:rPr>
                <w:rFonts w:ascii="Calibri" w:hAnsi="Calibri" w:cs="Calibri"/>
                <w:b/>
                <w:bCs/>
                <w:color w:val="FFFFFF"/>
                <w:sz w:val="16"/>
                <w:szCs w:val="16"/>
              </w:rPr>
              <w:t>Release</w:t>
            </w:r>
          </w:p>
        </w:tc>
        <w:tc>
          <w:tcPr>
            <w:tcW w:w="1129" w:type="dxa"/>
            <w:tcBorders>
              <w:top w:val="nil"/>
              <w:left w:val="single" w:sz="4" w:space="0" w:color="FFFFFF"/>
              <w:bottom w:val="single" w:sz="12" w:space="0" w:color="FFFFFF"/>
              <w:right w:val="single" w:sz="4" w:space="0" w:color="FFFFFF"/>
            </w:tcBorders>
            <w:shd w:val="clear" w:color="4F81BD" w:fill="4F81BD"/>
            <w:noWrap/>
            <w:vAlign w:val="bottom"/>
            <w:hideMark/>
          </w:tcPr>
          <w:p w14:paraId="0B75E965" w14:textId="77777777" w:rsidR="00D14634" w:rsidRPr="004C3320" w:rsidRDefault="00D14634" w:rsidP="00D14634">
            <w:pPr>
              <w:spacing w:after="0"/>
              <w:jc w:val="left"/>
              <w:rPr>
                <w:rFonts w:ascii="Calibri" w:hAnsi="Calibri" w:cs="Calibri"/>
                <w:b/>
                <w:bCs/>
                <w:color w:val="FFFFFF"/>
                <w:sz w:val="16"/>
                <w:szCs w:val="16"/>
              </w:rPr>
            </w:pPr>
            <w:r>
              <w:rPr>
                <w:rFonts w:ascii="Calibri" w:hAnsi="Calibri" w:cs="Calibri"/>
                <w:b/>
                <w:bCs/>
                <w:color w:val="FFFFFF"/>
                <w:sz w:val="16"/>
                <w:szCs w:val="16"/>
              </w:rPr>
              <w:t>Total chars</w:t>
            </w:r>
          </w:p>
        </w:tc>
        <w:tc>
          <w:tcPr>
            <w:tcW w:w="1129" w:type="dxa"/>
            <w:tcBorders>
              <w:top w:val="nil"/>
              <w:left w:val="single" w:sz="4" w:space="0" w:color="FFFFFF"/>
              <w:bottom w:val="single" w:sz="12" w:space="0" w:color="FFFFFF"/>
              <w:right w:val="single" w:sz="4" w:space="0" w:color="FFFFFF"/>
            </w:tcBorders>
            <w:shd w:val="clear" w:color="4F81BD" w:fill="4F81BD"/>
            <w:noWrap/>
            <w:vAlign w:val="bottom"/>
            <w:hideMark/>
          </w:tcPr>
          <w:p w14:paraId="458773D3" w14:textId="77777777" w:rsidR="00D14634" w:rsidRPr="004C3320" w:rsidRDefault="00D14634" w:rsidP="00D14634">
            <w:pPr>
              <w:spacing w:after="0"/>
              <w:jc w:val="left"/>
              <w:rPr>
                <w:rFonts w:ascii="Calibri" w:hAnsi="Calibri" w:cs="Calibri"/>
                <w:b/>
                <w:bCs/>
                <w:color w:val="FFFFFF"/>
                <w:sz w:val="16"/>
                <w:szCs w:val="16"/>
              </w:rPr>
            </w:pPr>
            <w:r>
              <w:rPr>
                <w:rFonts w:ascii="Calibri" w:hAnsi="Calibri" w:cs="Calibri"/>
                <w:b/>
                <w:bCs/>
                <w:color w:val="FFFFFF"/>
                <w:sz w:val="16"/>
                <w:szCs w:val="16"/>
              </w:rPr>
              <w:t>Total files</w:t>
            </w:r>
          </w:p>
        </w:tc>
        <w:tc>
          <w:tcPr>
            <w:tcW w:w="1129" w:type="dxa"/>
            <w:tcBorders>
              <w:top w:val="nil"/>
              <w:left w:val="single" w:sz="4" w:space="0" w:color="FFFFFF"/>
              <w:bottom w:val="single" w:sz="12" w:space="0" w:color="FFFFFF"/>
              <w:right w:val="single" w:sz="4" w:space="0" w:color="FFFFFF"/>
            </w:tcBorders>
            <w:shd w:val="clear" w:color="4F81BD" w:fill="4F81BD"/>
            <w:noWrap/>
            <w:vAlign w:val="bottom"/>
            <w:hideMark/>
          </w:tcPr>
          <w:p w14:paraId="78733EF7" w14:textId="77777777" w:rsidR="00D14634" w:rsidRPr="004C3320" w:rsidRDefault="00700977" w:rsidP="00D14634">
            <w:pPr>
              <w:spacing w:after="0"/>
              <w:jc w:val="left"/>
              <w:rPr>
                <w:rFonts w:ascii="Calibri" w:hAnsi="Calibri" w:cs="Calibri"/>
                <w:b/>
                <w:bCs/>
                <w:color w:val="FFFFFF"/>
                <w:sz w:val="16"/>
                <w:szCs w:val="16"/>
              </w:rPr>
            </w:pPr>
            <w:r>
              <w:rPr>
                <w:rFonts w:ascii="Calibri" w:hAnsi="Calibri" w:cs="Calibri"/>
                <w:b/>
                <w:bCs/>
                <w:color w:val="FFFFFF"/>
                <w:sz w:val="16"/>
                <w:szCs w:val="16"/>
              </w:rPr>
              <w:t xml:space="preserve">Files with </w:t>
            </w:r>
            <w:r w:rsidR="00D14634">
              <w:rPr>
                <w:rFonts w:ascii="Calibri" w:hAnsi="Calibri" w:cs="Calibri"/>
                <w:b/>
                <w:bCs/>
                <w:color w:val="FFFFFF"/>
                <w:sz w:val="16"/>
                <w:szCs w:val="16"/>
              </w:rPr>
              <w:t>defects</w:t>
            </w:r>
          </w:p>
        </w:tc>
      </w:tr>
      <w:tr w:rsidR="00D14634" w:rsidRPr="004C3320" w14:paraId="237C820B" w14:textId="77777777" w:rsidTr="00D14634">
        <w:trPr>
          <w:trHeight w:val="312"/>
        </w:trPr>
        <w:tc>
          <w:tcPr>
            <w:tcW w:w="1254" w:type="dxa"/>
            <w:tcBorders>
              <w:top w:val="single" w:sz="4" w:space="0" w:color="FFFFFF"/>
              <w:left w:val="nil"/>
              <w:bottom w:val="single" w:sz="4" w:space="0" w:color="FFFFFF"/>
              <w:right w:val="single" w:sz="4" w:space="0" w:color="FFFFFF"/>
            </w:tcBorders>
            <w:shd w:val="clear" w:color="B8CCE4" w:fill="B8CCE4"/>
            <w:noWrap/>
            <w:vAlign w:val="bottom"/>
            <w:hideMark/>
          </w:tcPr>
          <w:p w14:paraId="4F4687A5" w14:textId="77777777" w:rsidR="00D14634" w:rsidRPr="004C3320" w:rsidRDefault="00D14634" w:rsidP="00D14634">
            <w:pPr>
              <w:spacing w:after="0"/>
              <w:jc w:val="left"/>
              <w:rPr>
                <w:rFonts w:ascii="Calibri" w:hAnsi="Calibri" w:cs="Calibri"/>
                <w:color w:val="000000"/>
                <w:sz w:val="16"/>
                <w:szCs w:val="16"/>
              </w:rPr>
            </w:pPr>
            <w:r w:rsidRPr="004C3320">
              <w:rPr>
                <w:rFonts w:ascii="Calibri" w:hAnsi="Calibri" w:cs="Calibri"/>
                <w:color w:val="000000"/>
                <w:sz w:val="16"/>
                <w:szCs w:val="16"/>
              </w:rPr>
              <w:t>Eclipse 2.0</w:t>
            </w:r>
          </w:p>
        </w:tc>
        <w:tc>
          <w:tcPr>
            <w:tcW w:w="112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FCE9796" w14:textId="77777777" w:rsidR="00D14634" w:rsidRPr="004C3320" w:rsidRDefault="00D14634" w:rsidP="00D14634">
            <w:pPr>
              <w:spacing w:after="0"/>
              <w:jc w:val="right"/>
              <w:rPr>
                <w:rFonts w:ascii="Calibri" w:hAnsi="Calibri" w:cs="Calibri"/>
                <w:color w:val="000000"/>
                <w:sz w:val="16"/>
                <w:szCs w:val="16"/>
              </w:rPr>
            </w:pPr>
            <w:r>
              <w:rPr>
                <w:rFonts w:ascii="Calibri" w:hAnsi="Calibri" w:cs="Calibri"/>
                <w:color w:val="000000"/>
                <w:sz w:val="16"/>
                <w:szCs w:val="16"/>
              </w:rPr>
              <w:t>44,914,520</w:t>
            </w:r>
          </w:p>
        </w:tc>
        <w:tc>
          <w:tcPr>
            <w:tcW w:w="112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39A3CBF" w14:textId="77777777" w:rsidR="00D14634" w:rsidRPr="004C3320" w:rsidRDefault="00D14634" w:rsidP="00D14634">
            <w:pPr>
              <w:spacing w:after="0"/>
              <w:jc w:val="right"/>
              <w:rPr>
                <w:rFonts w:ascii="Calibri" w:hAnsi="Calibri" w:cs="Calibri"/>
                <w:color w:val="000000"/>
                <w:sz w:val="16"/>
                <w:szCs w:val="16"/>
              </w:rPr>
            </w:pPr>
            <w:r>
              <w:rPr>
                <w:rFonts w:ascii="Calibri" w:hAnsi="Calibri" w:cs="Calibri"/>
                <w:color w:val="000000"/>
                <w:sz w:val="16"/>
                <w:szCs w:val="16"/>
              </w:rPr>
              <w:t>6,728</w:t>
            </w:r>
          </w:p>
        </w:tc>
        <w:tc>
          <w:tcPr>
            <w:tcW w:w="112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F192A67" w14:textId="77777777" w:rsidR="00D14634" w:rsidRPr="004C3320" w:rsidRDefault="00D14634" w:rsidP="00D14634">
            <w:pPr>
              <w:spacing w:after="0"/>
              <w:jc w:val="right"/>
              <w:rPr>
                <w:rFonts w:ascii="Calibri" w:hAnsi="Calibri" w:cs="Calibri"/>
                <w:color w:val="000000"/>
                <w:sz w:val="16"/>
                <w:szCs w:val="16"/>
              </w:rPr>
            </w:pPr>
            <w:r>
              <w:rPr>
                <w:rFonts w:ascii="Calibri" w:hAnsi="Calibri" w:cs="Calibri"/>
                <w:color w:val="000000"/>
                <w:sz w:val="16"/>
                <w:szCs w:val="16"/>
              </w:rPr>
              <w:t>975</w:t>
            </w:r>
            <w:r w:rsidR="00700977">
              <w:rPr>
                <w:rFonts w:ascii="Calibri" w:hAnsi="Calibri" w:cs="Calibri"/>
                <w:color w:val="000000"/>
                <w:sz w:val="16"/>
                <w:szCs w:val="16"/>
              </w:rPr>
              <w:t xml:space="preserve"> (14%)</w:t>
            </w:r>
          </w:p>
        </w:tc>
      </w:tr>
      <w:tr w:rsidR="00D14634" w:rsidRPr="004C3320" w14:paraId="2A340766" w14:textId="77777777" w:rsidTr="00D14634">
        <w:trPr>
          <w:trHeight w:val="312"/>
        </w:trPr>
        <w:tc>
          <w:tcPr>
            <w:tcW w:w="1254" w:type="dxa"/>
            <w:tcBorders>
              <w:top w:val="single" w:sz="4" w:space="0" w:color="FFFFFF"/>
              <w:left w:val="nil"/>
              <w:bottom w:val="single" w:sz="4" w:space="0" w:color="FFFFFF"/>
              <w:right w:val="single" w:sz="4" w:space="0" w:color="FFFFFF"/>
            </w:tcBorders>
            <w:shd w:val="clear" w:color="DCE6F1" w:fill="DCE6F1"/>
            <w:noWrap/>
            <w:vAlign w:val="bottom"/>
            <w:hideMark/>
          </w:tcPr>
          <w:p w14:paraId="7A95A48D" w14:textId="77777777" w:rsidR="00D14634" w:rsidRPr="004C3320" w:rsidRDefault="00D14634" w:rsidP="00D14634">
            <w:pPr>
              <w:spacing w:after="0"/>
              <w:jc w:val="left"/>
              <w:rPr>
                <w:rFonts w:ascii="Calibri" w:hAnsi="Calibri" w:cs="Calibri"/>
                <w:color w:val="000000"/>
                <w:sz w:val="16"/>
                <w:szCs w:val="16"/>
              </w:rPr>
            </w:pPr>
            <w:r w:rsidRPr="004C3320">
              <w:rPr>
                <w:rFonts w:ascii="Calibri" w:hAnsi="Calibri" w:cs="Calibri"/>
                <w:color w:val="000000"/>
                <w:sz w:val="16"/>
                <w:szCs w:val="16"/>
              </w:rPr>
              <w:t>Eclipse 2.1</w:t>
            </w:r>
          </w:p>
        </w:tc>
        <w:tc>
          <w:tcPr>
            <w:tcW w:w="112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9D6BD24" w14:textId="77777777" w:rsidR="00D14634" w:rsidRPr="004C3320" w:rsidRDefault="00700977" w:rsidP="00D14634">
            <w:pPr>
              <w:spacing w:after="0"/>
              <w:jc w:val="right"/>
              <w:rPr>
                <w:rFonts w:ascii="Calibri" w:hAnsi="Calibri" w:cs="Calibri"/>
                <w:color w:val="000000"/>
                <w:sz w:val="16"/>
                <w:szCs w:val="16"/>
              </w:rPr>
            </w:pPr>
            <w:r w:rsidRPr="00700977">
              <w:rPr>
                <w:rFonts w:ascii="Calibri" w:hAnsi="Calibri" w:cs="Calibri"/>
                <w:color w:val="000000"/>
                <w:sz w:val="16"/>
                <w:szCs w:val="16"/>
              </w:rPr>
              <w:t>56</w:t>
            </w:r>
            <w:r>
              <w:rPr>
                <w:rFonts w:ascii="Calibri" w:hAnsi="Calibri" w:cs="Calibri"/>
                <w:color w:val="000000"/>
                <w:sz w:val="16"/>
                <w:szCs w:val="16"/>
              </w:rPr>
              <w:t>,</w:t>
            </w:r>
            <w:r w:rsidRPr="00700977">
              <w:rPr>
                <w:rFonts w:ascii="Calibri" w:hAnsi="Calibri" w:cs="Calibri"/>
                <w:color w:val="000000"/>
                <w:sz w:val="16"/>
                <w:szCs w:val="16"/>
              </w:rPr>
              <w:t>068</w:t>
            </w:r>
            <w:r>
              <w:rPr>
                <w:rFonts w:ascii="Calibri" w:hAnsi="Calibri" w:cs="Calibri"/>
                <w:color w:val="000000"/>
                <w:sz w:val="16"/>
                <w:szCs w:val="16"/>
              </w:rPr>
              <w:t>,</w:t>
            </w:r>
            <w:r w:rsidRPr="00700977">
              <w:rPr>
                <w:rFonts w:ascii="Calibri" w:hAnsi="Calibri" w:cs="Calibri"/>
                <w:color w:val="000000"/>
                <w:sz w:val="16"/>
                <w:szCs w:val="16"/>
              </w:rPr>
              <w:t>650</w:t>
            </w:r>
          </w:p>
        </w:tc>
        <w:tc>
          <w:tcPr>
            <w:tcW w:w="112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22FB1A" w14:textId="77777777" w:rsidR="00D14634" w:rsidRPr="004C3320" w:rsidRDefault="00D14634" w:rsidP="00D14634">
            <w:pPr>
              <w:spacing w:after="0"/>
              <w:jc w:val="right"/>
              <w:rPr>
                <w:rFonts w:ascii="Calibri" w:hAnsi="Calibri" w:cs="Calibri"/>
                <w:color w:val="000000"/>
                <w:sz w:val="16"/>
                <w:szCs w:val="16"/>
              </w:rPr>
            </w:pPr>
            <w:r>
              <w:rPr>
                <w:rFonts w:ascii="Calibri" w:hAnsi="Calibri" w:cs="Calibri"/>
                <w:color w:val="000000"/>
                <w:sz w:val="16"/>
                <w:szCs w:val="16"/>
              </w:rPr>
              <w:t>7,887</w:t>
            </w:r>
          </w:p>
        </w:tc>
        <w:tc>
          <w:tcPr>
            <w:tcW w:w="1129"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F07D2F0" w14:textId="77777777" w:rsidR="00D14634" w:rsidRPr="004C3320" w:rsidRDefault="00D14634" w:rsidP="00D14634">
            <w:pPr>
              <w:spacing w:after="0"/>
              <w:jc w:val="right"/>
              <w:rPr>
                <w:rFonts w:ascii="Calibri" w:hAnsi="Calibri" w:cs="Calibri"/>
                <w:color w:val="000000"/>
                <w:sz w:val="16"/>
                <w:szCs w:val="16"/>
              </w:rPr>
            </w:pPr>
            <w:r>
              <w:rPr>
                <w:rFonts w:ascii="Calibri" w:hAnsi="Calibri" w:cs="Calibri"/>
                <w:color w:val="000000"/>
                <w:sz w:val="16"/>
                <w:szCs w:val="16"/>
              </w:rPr>
              <w:t>854</w:t>
            </w:r>
            <w:r w:rsidR="00700977">
              <w:rPr>
                <w:rFonts w:ascii="Calibri" w:hAnsi="Calibri" w:cs="Calibri"/>
                <w:color w:val="000000"/>
                <w:sz w:val="16"/>
                <w:szCs w:val="16"/>
              </w:rPr>
              <w:t xml:space="preserve"> (11%)</w:t>
            </w:r>
          </w:p>
        </w:tc>
      </w:tr>
      <w:tr w:rsidR="00D14634" w:rsidRPr="004C3320" w14:paraId="408BA4FF" w14:textId="77777777" w:rsidTr="00D14634">
        <w:trPr>
          <w:trHeight w:val="312"/>
        </w:trPr>
        <w:tc>
          <w:tcPr>
            <w:tcW w:w="1254" w:type="dxa"/>
            <w:tcBorders>
              <w:top w:val="single" w:sz="4" w:space="0" w:color="FFFFFF"/>
              <w:left w:val="nil"/>
              <w:bottom w:val="single" w:sz="4" w:space="0" w:color="FFFFFF"/>
              <w:right w:val="single" w:sz="4" w:space="0" w:color="FFFFFF"/>
            </w:tcBorders>
            <w:shd w:val="clear" w:color="B8CCE4" w:fill="B8CCE4"/>
            <w:noWrap/>
            <w:vAlign w:val="bottom"/>
            <w:hideMark/>
          </w:tcPr>
          <w:p w14:paraId="290C8F1A" w14:textId="77777777" w:rsidR="00D14634" w:rsidRPr="004C3320" w:rsidRDefault="00D14634" w:rsidP="00D14634">
            <w:pPr>
              <w:spacing w:after="0"/>
              <w:jc w:val="left"/>
              <w:rPr>
                <w:rFonts w:ascii="Calibri" w:hAnsi="Calibri" w:cs="Calibri"/>
                <w:color w:val="000000"/>
                <w:sz w:val="16"/>
                <w:szCs w:val="16"/>
              </w:rPr>
            </w:pPr>
            <w:r w:rsidRPr="004C3320">
              <w:rPr>
                <w:rFonts w:ascii="Calibri" w:hAnsi="Calibri" w:cs="Calibri"/>
                <w:color w:val="000000"/>
                <w:sz w:val="16"/>
                <w:szCs w:val="16"/>
              </w:rPr>
              <w:t>Eclipse 3.0</w:t>
            </w:r>
          </w:p>
        </w:tc>
        <w:tc>
          <w:tcPr>
            <w:tcW w:w="112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1DA9104" w14:textId="77777777" w:rsidR="00D14634" w:rsidRPr="004C3320" w:rsidRDefault="00700977" w:rsidP="00D14634">
            <w:pPr>
              <w:spacing w:after="0"/>
              <w:jc w:val="right"/>
              <w:rPr>
                <w:rFonts w:ascii="Calibri" w:hAnsi="Calibri" w:cs="Calibri"/>
                <w:color w:val="000000"/>
                <w:sz w:val="16"/>
                <w:szCs w:val="16"/>
              </w:rPr>
            </w:pPr>
            <w:r>
              <w:rPr>
                <w:rFonts w:ascii="Calibri" w:hAnsi="Calibri" w:cs="Calibri"/>
                <w:color w:val="000000"/>
                <w:sz w:val="16"/>
                <w:szCs w:val="16"/>
              </w:rPr>
              <w:t>76,193,482</w:t>
            </w:r>
          </w:p>
        </w:tc>
        <w:tc>
          <w:tcPr>
            <w:tcW w:w="112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8FA259D" w14:textId="77777777" w:rsidR="00D14634" w:rsidRPr="004C3320" w:rsidRDefault="00700977" w:rsidP="00D14634">
            <w:pPr>
              <w:spacing w:after="0"/>
              <w:jc w:val="right"/>
              <w:rPr>
                <w:rFonts w:ascii="Calibri" w:hAnsi="Calibri" w:cs="Calibri"/>
                <w:color w:val="000000"/>
                <w:sz w:val="16"/>
                <w:szCs w:val="16"/>
              </w:rPr>
            </w:pPr>
            <w:r>
              <w:rPr>
                <w:rFonts w:ascii="Calibri" w:hAnsi="Calibri" w:cs="Calibri"/>
                <w:color w:val="000000"/>
                <w:sz w:val="16"/>
                <w:szCs w:val="16"/>
              </w:rPr>
              <w:t>10,593</w:t>
            </w:r>
          </w:p>
        </w:tc>
        <w:tc>
          <w:tcPr>
            <w:tcW w:w="1129"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F81C5BC" w14:textId="77777777" w:rsidR="00D14634" w:rsidRPr="004C3320" w:rsidRDefault="00700977" w:rsidP="00700977">
            <w:pPr>
              <w:spacing w:after="0"/>
              <w:jc w:val="right"/>
              <w:rPr>
                <w:rFonts w:ascii="Calibri" w:hAnsi="Calibri" w:cs="Calibri"/>
                <w:color w:val="000000"/>
                <w:sz w:val="16"/>
                <w:szCs w:val="16"/>
              </w:rPr>
            </w:pPr>
            <w:r>
              <w:rPr>
                <w:rFonts w:ascii="Calibri" w:hAnsi="Calibri" w:cs="Calibri"/>
                <w:color w:val="000000"/>
                <w:sz w:val="16"/>
                <w:szCs w:val="16"/>
              </w:rPr>
              <w:t>1,568 (15%)</w:t>
            </w:r>
          </w:p>
        </w:tc>
      </w:tr>
    </w:tbl>
    <w:p w14:paraId="43AFC7B8" w14:textId="6A91F24C" w:rsidR="00A749DA" w:rsidRPr="00A749DA" w:rsidRDefault="00700977">
      <w:pPr>
        <w:pStyle w:val="Caption"/>
      </w:pPr>
      <w:r w:rsidRPr="00F150A6">
        <w:t>Table 1: Features of the Eclipse datasets</w:t>
      </w:r>
      <w:r w:rsidR="002131B7" w:rsidRPr="00F150A6">
        <w:t>.</w:t>
      </w:r>
    </w:p>
    <w:p w14:paraId="35029421" w14:textId="77777777" w:rsidR="00837C0E" w:rsidRDefault="00B61858" w:rsidP="00B61858">
      <w:pPr>
        <w:pStyle w:val="Heading2"/>
      </w:pPr>
      <w:r>
        <w:t>Predicting Defects by Actions</w:t>
      </w:r>
    </w:p>
    <w:p w14:paraId="3EF97CCC" w14:textId="77777777" w:rsidR="008E7E67" w:rsidRDefault="00B073CE" w:rsidP="008E7E67">
      <w:r>
        <w:t>We start with a standard research question, namely asking whet</w:t>
      </w:r>
      <w:r>
        <w:t>h</w:t>
      </w:r>
      <w:r>
        <w:t xml:space="preserve">er </w:t>
      </w:r>
      <w:r w:rsidR="001A592A">
        <w:t xml:space="preserve">programmer actions </w:t>
      </w:r>
      <w:r w:rsidR="00B61858">
        <w:t>predict the de</w:t>
      </w:r>
      <w:r>
        <w:t xml:space="preserve">fect-proneness of files.  </w:t>
      </w:r>
      <w:r w:rsidR="00B61858">
        <w:t xml:space="preserve">For this purpose, we replicated a standard setting, training a </w:t>
      </w:r>
      <w:r w:rsidR="00B61858" w:rsidRPr="00787700">
        <w:rPr>
          <w:i/>
        </w:rPr>
        <w:t>model</w:t>
      </w:r>
      <w:r>
        <w:t xml:space="preserve"> from a set of features </w:t>
      </w:r>
      <w:r w:rsidRPr="00B073CE">
        <w:rPr>
          <w:i/>
        </w:rPr>
        <w:t>(c, d)</w:t>
      </w:r>
      <w:r>
        <w:t xml:space="preserve"> for each file </w:t>
      </w:r>
      <w:r>
        <w:rPr>
          <w:i/>
        </w:rPr>
        <w:t>f</w:t>
      </w:r>
      <w:r>
        <w:t xml:space="preserve">. Here, </w:t>
      </w:r>
      <w:r w:rsidRPr="00B073CE">
        <w:rPr>
          <w:i/>
        </w:rPr>
        <w:t>c</w:t>
      </w:r>
      <w:r>
        <w:t xml:space="preserve"> would be 256-tuple denoting the occurrence counts over all 256 </w:t>
      </w:r>
      <w:r w:rsidR="00787700" w:rsidRPr="00B073CE">
        <w:t>character</w:t>
      </w:r>
      <w:r>
        <w:t xml:space="preserve">s in </w:t>
      </w:r>
      <w:r>
        <w:rPr>
          <w:i/>
        </w:rPr>
        <w:t>f</w:t>
      </w:r>
      <w:r>
        <w:t xml:space="preserve">, and </w:t>
      </w:r>
      <w:r>
        <w:rPr>
          <w:i/>
        </w:rPr>
        <w:t xml:space="preserve">d </w:t>
      </w:r>
      <w:r>
        <w:t xml:space="preserve">would be a </w:t>
      </w:r>
      <w:r w:rsidR="00ED4BCE">
        <w:t>B</w:t>
      </w:r>
      <w:r>
        <w:t xml:space="preserve">oolean value </w:t>
      </w:r>
      <w:r w:rsidR="00ED4BCE">
        <w:t xml:space="preserve">expressing </w:t>
      </w:r>
      <w:r>
        <w:t xml:space="preserve">whether </w:t>
      </w:r>
      <w:r>
        <w:rPr>
          <w:i/>
        </w:rPr>
        <w:t>f</w:t>
      </w:r>
      <w:r>
        <w:t xml:space="preserve"> has had a defect fixed in the past or not.  </w:t>
      </w:r>
      <w:r w:rsidR="008E7E67">
        <w:t>Our null hypothesis would be:</w:t>
      </w:r>
    </w:p>
    <w:p w14:paraId="04356A8A" w14:textId="77777777" w:rsidR="008E7E67" w:rsidRPr="00B92ACC" w:rsidRDefault="008E7E67" w:rsidP="00727AD8">
      <w:pPr>
        <w:ind w:left="540" w:hanging="360"/>
        <w:rPr>
          <w:i/>
        </w:rPr>
      </w:pPr>
      <w:r w:rsidRPr="00B92ACC">
        <w:rPr>
          <w:b/>
        </w:rPr>
        <w:t>H</w:t>
      </w:r>
      <w:r w:rsidRPr="00B92ACC">
        <w:rPr>
          <w:b/>
          <w:vertAlign w:val="subscript"/>
        </w:rPr>
        <w:t>0</w:t>
      </w:r>
      <w:r>
        <w:rPr>
          <w:b/>
        </w:rPr>
        <w:t>.</w:t>
      </w:r>
      <w:r>
        <w:rPr>
          <w:b/>
          <w:i/>
        </w:rPr>
        <w:t xml:space="preserve"> </w:t>
      </w:r>
      <w:r>
        <w:rPr>
          <w:i/>
        </w:rPr>
        <w:t>A character dis</w:t>
      </w:r>
      <w:r w:rsidR="002B180E">
        <w:rPr>
          <w:i/>
        </w:rPr>
        <w:t xml:space="preserve">tribution is not sufficient to </w:t>
      </w:r>
      <w:r>
        <w:rPr>
          <w:i/>
        </w:rPr>
        <w:t>predict defect-proneness.</w:t>
      </w:r>
    </w:p>
    <w:p w14:paraId="1044EE1A" w14:textId="77777777" w:rsidR="00787700" w:rsidRDefault="00352959" w:rsidP="00B61858">
      <w:r>
        <w:t>In our experiment, we used a logistic regression model, as provi</w:t>
      </w:r>
      <w:r>
        <w:t>d</w:t>
      </w:r>
      <w:r>
        <w:t>ed by the R statistical package.</w:t>
      </w:r>
      <w:r w:rsidR="008E7E67">
        <w:t xml:space="preserve">  </w:t>
      </w:r>
      <w:r w:rsidR="00050BC3">
        <w:t xml:space="preserve">Having </w:t>
      </w:r>
      <w:r w:rsidR="00787700">
        <w:t>trained the model on one of the Eclipse dataset</w:t>
      </w:r>
      <w:r w:rsidR="00A9264B">
        <w:t>s</w:t>
      </w:r>
      <w:r w:rsidR="00787700">
        <w:t xml:space="preserve">, we used it to classify files </w:t>
      </w:r>
      <w:r w:rsidRPr="00352959">
        <w:rPr>
          <w:i/>
        </w:rPr>
        <w:t>f’</w:t>
      </w:r>
      <w:r>
        <w:t xml:space="preserve"> </w:t>
      </w:r>
      <w:r w:rsidR="00787700">
        <w:t>in the other data sets whether they would contain de</w:t>
      </w:r>
      <w:r w:rsidR="00700977">
        <w:t>fects or not.  Table 2</w:t>
      </w:r>
      <w:r w:rsidR="004C3320">
        <w:t xml:space="preserve"> lists the </w:t>
      </w:r>
      <w:r w:rsidR="004C3320" w:rsidRPr="004C3320">
        <w:rPr>
          <w:i/>
        </w:rPr>
        <w:t>precision</w:t>
      </w:r>
      <w:r w:rsidR="004C3320">
        <w:t xml:space="preserve"> we obtained for our experiments.  For instance, training the model on Eclipse 2.0 (first row) and predicting whether files would be defect-prone in Eclipse 2.1 yield</w:t>
      </w:r>
      <w:r w:rsidR="0098727D">
        <w:t>s</w:t>
      </w:r>
      <w:r w:rsidR="004C3320">
        <w:t xml:space="preserve"> a prec</w:t>
      </w:r>
      <w:r w:rsidR="004C3320">
        <w:t>i</w:t>
      </w:r>
      <w:r w:rsidR="004C3320">
        <w:t xml:space="preserve">sion of 0.39 – that is, 39% of all files predicted to be defect-prone actually </w:t>
      </w:r>
      <w:r w:rsidR="0098727D">
        <w:t>are</w:t>
      </w:r>
      <w:r w:rsidR="004C3320">
        <w:t xml:space="preserve"> defect-prone.  Note that this is the </w:t>
      </w:r>
      <w:r w:rsidR="004C3320">
        <w:rPr>
          <w:i/>
        </w:rPr>
        <w:t>worst</w:t>
      </w:r>
      <w:r w:rsidR="004C3320">
        <w:t xml:space="preserve"> of all prec</w:t>
      </w:r>
      <w:r w:rsidR="004C3320">
        <w:t>i</w:t>
      </w:r>
      <w:r w:rsidR="004C3320">
        <w:t>sions observed</w:t>
      </w:r>
      <w:proofErr w:type="gramStart"/>
      <w:r w:rsidR="004C3320">
        <w:t>;</w:t>
      </w:r>
      <w:proofErr w:type="gramEnd"/>
      <w:r w:rsidR="004C3320">
        <w:t xml:space="preserve"> on average, more than 50% of all files are correc</w:t>
      </w:r>
      <w:r w:rsidR="004C3320">
        <w:t>t</w:t>
      </w:r>
      <w:r w:rsidR="004C3320">
        <w:t>ly classified, bringing them on par with the best defect predictors.</w:t>
      </w:r>
    </w:p>
    <w:tbl>
      <w:tblPr>
        <w:tblpPr w:leftFromText="187" w:rightFromText="187" w:vertAnchor="text" w:tblpXSpec="center" w:tblpY="15"/>
        <w:tblW w:w="4822" w:type="pct"/>
        <w:tblLook w:val="04A0" w:firstRow="1" w:lastRow="0" w:firstColumn="1" w:lastColumn="0" w:noHBand="0" w:noVBand="1"/>
      </w:tblPr>
      <w:tblGrid>
        <w:gridCol w:w="1046"/>
        <w:gridCol w:w="943"/>
        <w:gridCol w:w="943"/>
        <w:gridCol w:w="943"/>
        <w:gridCol w:w="964"/>
      </w:tblGrid>
      <w:tr w:rsidR="004C3320" w:rsidRPr="004C3320" w14:paraId="1AE1181B" w14:textId="77777777" w:rsidTr="003235BD">
        <w:trPr>
          <w:trHeight w:val="269"/>
        </w:trPr>
        <w:tc>
          <w:tcPr>
            <w:tcW w:w="1046" w:type="dxa"/>
            <w:tcBorders>
              <w:top w:val="single" w:sz="4" w:space="0" w:color="FABF8F"/>
              <w:left w:val="single" w:sz="4" w:space="0" w:color="FABF8F"/>
              <w:bottom w:val="single" w:sz="4" w:space="0" w:color="FABF8F"/>
              <w:right w:val="nil"/>
            </w:tcBorders>
            <w:shd w:val="clear" w:color="F79646" w:fill="F79646"/>
            <w:noWrap/>
            <w:vAlign w:val="bottom"/>
            <w:hideMark/>
          </w:tcPr>
          <w:p w14:paraId="3F6F173D" w14:textId="77777777" w:rsidR="004C3320" w:rsidRPr="004C3320" w:rsidRDefault="004C3320" w:rsidP="003235BD">
            <w:pPr>
              <w:rPr>
                <w:rFonts w:ascii="Calibri" w:hAnsi="Calibri" w:cs="Calibri"/>
                <w:b/>
                <w:bCs/>
                <w:color w:val="FFFFFF"/>
                <w:sz w:val="16"/>
                <w:szCs w:val="16"/>
              </w:rPr>
            </w:pPr>
            <w:r w:rsidRPr="004C3320">
              <w:rPr>
                <w:rFonts w:ascii="Calibri" w:hAnsi="Calibri" w:cs="Calibri"/>
                <w:b/>
                <w:bCs/>
                <w:color w:val="FFFFFF"/>
                <w:sz w:val="16"/>
                <w:szCs w:val="16"/>
              </w:rPr>
              <w:t>Training Set</w:t>
            </w:r>
          </w:p>
        </w:tc>
        <w:tc>
          <w:tcPr>
            <w:tcW w:w="943" w:type="dxa"/>
            <w:tcBorders>
              <w:top w:val="single" w:sz="4" w:space="0" w:color="FABF8F"/>
              <w:left w:val="nil"/>
              <w:bottom w:val="single" w:sz="4" w:space="0" w:color="FABF8F"/>
              <w:right w:val="nil"/>
            </w:tcBorders>
            <w:shd w:val="clear" w:color="F79646" w:fill="F79646"/>
            <w:noWrap/>
            <w:vAlign w:val="bottom"/>
            <w:hideMark/>
          </w:tcPr>
          <w:p w14:paraId="23DB570E" w14:textId="77777777" w:rsidR="004C3320" w:rsidRPr="004C3320" w:rsidRDefault="004C3320" w:rsidP="003235BD">
            <w:pPr>
              <w:spacing w:after="0"/>
              <w:jc w:val="left"/>
              <w:rPr>
                <w:rFonts w:ascii="Calibri" w:hAnsi="Calibri" w:cs="Calibri"/>
                <w:b/>
                <w:bCs/>
                <w:color w:val="FFFFFF"/>
                <w:sz w:val="16"/>
                <w:szCs w:val="16"/>
              </w:rPr>
            </w:pPr>
            <w:r w:rsidRPr="004C3320">
              <w:rPr>
                <w:rFonts w:ascii="Calibri" w:hAnsi="Calibri" w:cs="Calibri"/>
                <w:b/>
                <w:bCs/>
                <w:color w:val="FFFFFF"/>
                <w:sz w:val="16"/>
                <w:szCs w:val="16"/>
              </w:rPr>
              <w:t>Eclipse 2.0</w:t>
            </w:r>
          </w:p>
        </w:tc>
        <w:tc>
          <w:tcPr>
            <w:tcW w:w="943" w:type="dxa"/>
            <w:tcBorders>
              <w:top w:val="single" w:sz="4" w:space="0" w:color="FABF8F"/>
              <w:left w:val="nil"/>
              <w:bottom w:val="single" w:sz="4" w:space="0" w:color="FABF8F"/>
              <w:right w:val="nil"/>
            </w:tcBorders>
            <w:shd w:val="clear" w:color="F79646" w:fill="F79646"/>
            <w:noWrap/>
            <w:vAlign w:val="bottom"/>
            <w:hideMark/>
          </w:tcPr>
          <w:p w14:paraId="30A76A09" w14:textId="77777777" w:rsidR="004C3320" w:rsidRPr="004C3320" w:rsidRDefault="004C3320" w:rsidP="003235BD">
            <w:pPr>
              <w:spacing w:after="0"/>
              <w:jc w:val="left"/>
              <w:rPr>
                <w:rFonts w:ascii="Calibri" w:hAnsi="Calibri" w:cs="Calibri"/>
                <w:b/>
                <w:bCs/>
                <w:color w:val="FFFFFF"/>
                <w:sz w:val="16"/>
                <w:szCs w:val="16"/>
              </w:rPr>
            </w:pPr>
            <w:r w:rsidRPr="004C3320">
              <w:rPr>
                <w:rFonts w:ascii="Calibri" w:hAnsi="Calibri" w:cs="Calibri"/>
                <w:b/>
                <w:bCs/>
                <w:color w:val="FFFFFF"/>
                <w:sz w:val="16"/>
                <w:szCs w:val="16"/>
              </w:rPr>
              <w:t>Eclipse 2.1</w:t>
            </w:r>
          </w:p>
        </w:tc>
        <w:tc>
          <w:tcPr>
            <w:tcW w:w="943" w:type="dxa"/>
            <w:tcBorders>
              <w:top w:val="single" w:sz="4" w:space="0" w:color="FABF8F"/>
              <w:left w:val="nil"/>
              <w:bottom w:val="single" w:sz="4" w:space="0" w:color="FABF8F"/>
              <w:right w:val="nil"/>
            </w:tcBorders>
            <w:shd w:val="clear" w:color="F79646" w:fill="F79646"/>
            <w:noWrap/>
            <w:vAlign w:val="bottom"/>
            <w:hideMark/>
          </w:tcPr>
          <w:p w14:paraId="219BACB8" w14:textId="77777777" w:rsidR="004C3320" w:rsidRPr="004C3320" w:rsidRDefault="004C3320" w:rsidP="003235BD">
            <w:pPr>
              <w:spacing w:after="0"/>
              <w:jc w:val="left"/>
              <w:rPr>
                <w:rFonts w:ascii="Calibri" w:hAnsi="Calibri" w:cs="Calibri"/>
                <w:b/>
                <w:bCs/>
                <w:color w:val="FFFFFF"/>
                <w:sz w:val="16"/>
                <w:szCs w:val="16"/>
              </w:rPr>
            </w:pPr>
            <w:r w:rsidRPr="004C3320">
              <w:rPr>
                <w:rFonts w:ascii="Calibri" w:hAnsi="Calibri" w:cs="Calibri"/>
                <w:b/>
                <w:bCs/>
                <w:color w:val="FFFFFF"/>
                <w:sz w:val="16"/>
                <w:szCs w:val="16"/>
              </w:rPr>
              <w:t>Eclipse 3.0</w:t>
            </w:r>
          </w:p>
        </w:tc>
        <w:tc>
          <w:tcPr>
            <w:tcW w:w="964" w:type="dxa"/>
            <w:tcBorders>
              <w:top w:val="single" w:sz="4" w:space="0" w:color="FABF8F"/>
              <w:left w:val="nil"/>
              <w:bottom w:val="single" w:sz="4" w:space="0" w:color="FABF8F"/>
              <w:right w:val="single" w:sz="4" w:space="0" w:color="FABF8F"/>
            </w:tcBorders>
            <w:shd w:val="clear" w:color="F79646" w:fill="F79646"/>
            <w:noWrap/>
            <w:vAlign w:val="bottom"/>
            <w:hideMark/>
          </w:tcPr>
          <w:p w14:paraId="6C3DD353" w14:textId="77777777" w:rsidR="004C3320" w:rsidRPr="004C3320" w:rsidRDefault="004C3320" w:rsidP="003235BD">
            <w:pPr>
              <w:spacing w:after="0"/>
              <w:jc w:val="left"/>
              <w:rPr>
                <w:rFonts w:ascii="Calibri" w:hAnsi="Calibri" w:cs="Calibri"/>
                <w:b/>
                <w:bCs/>
                <w:color w:val="FFFFFF"/>
                <w:sz w:val="16"/>
                <w:szCs w:val="16"/>
              </w:rPr>
            </w:pPr>
            <w:r w:rsidRPr="004C3320">
              <w:rPr>
                <w:rFonts w:ascii="Calibri" w:hAnsi="Calibri" w:cs="Calibri"/>
                <w:b/>
                <w:bCs/>
                <w:color w:val="FFFFFF"/>
                <w:sz w:val="16"/>
                <w:szCs w:val="16"/>
              </w:rPr>
              <w:t>Average</w:t>
            </w:r>
          </w:p>
        </w:tc>
      </w:tr>
      <w:tr w:rsidR="004C3320" w:rsidRPr="004C3320" w14:paraId="6C450495" w14:textId="77777777" w:rsidTr="003235BD">
        <w:trPr>
          <w:trHeight w:val="269"/>
        </w:trPr>
        <w:tc>
          <w:tcPr>
            <w:tcW w:w="1046" w:type="dxa"/>
            <w:tcBorders>
              <w:top w:val="single" w:sz="4" w:space="0" w:color="FABF8F"/>
              <w:left w:val="single" w:sz="4" w:space="0" w:color="FABF8F"/>
              <w:bottom w:val="single" w:sz="4" w:space="0" w:color="FABF8F"/>
              <w:right w:val="nil"/>
            </w:tcBorders>
            <w:shd w:val="clear" w:color="FDE9D9" w:fill="FDE9D9"/>
            <w:noWrap/>
            <w:vAlign w:val="bottom"/>
            <w:hideMark/>
          </w:tcPr>
          <w:p w14:paraId="48668E83" w14:textId="77777777" w:rsidR="004C3320" w:rsidRPr="004C3320" w:rsidRDefault="004C3320" w:rsidP="003235BD">
            <w:pPr>
              <w:spacing w:after="0"/>
              <w:jc w:val="left"/>
              <w:rPr>
                <w:rFonts w:ascii="Calibri" w:hAnsi="Calibri" w:cs="Calibri"/>
                <w:color w:val="000000"/>
                <w:sz w:val="16"/>
                <w:szCs w:val="16"/>
              </w:rPr>
            </w:pPr>
            <w:r w:rsidRPr="004C3320">
              <w:rPr>
                <w:rFonts w:ascii="Calibri" w:hAnsi="Calibri" w:cs="Calibri"/>
                <w:color w:val="000000"/>
                <w:sz w:val="16"/>
                <w:szCs w:val="16"/>
              </w:rPr>
              <w:t>Eclipse 2.0</w:t>
            </w:r>
          </w:p>
        </w:tc>
        <w:tc>
          <w:tcPr>
            <w:tcW w:w="943" w:type="dxa"/>
            <w:tcBorders>
              <w:top w:val="single" w:sz="4" w:space="0" w:color="FABF8F"/>
              <w:left w:val="nil"/>
              <w:bottom w:val="single" w:sz="4" w:space="0" w:color="FABF8F"/>
              <w:right w:val="nil"/>
            </w:tcBorders>
            <w:shd w:val="clear" w:color="FDE9D9" w:fill="FDE9D9"/>
            <w:noWrap/>
            <w:vAlign w:val="bottom"/>
            <w:hideMark/>
          </w:tcPr>
          <w:p w14:paraId="2176151A"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0.74</w:t>
            </w:r>
          </w:p>
        </w:tc>
        <w:tc>
          <w:tcPr>
            <w:tcW w:w="943" w:type="dxa"/>
            <w:tcBorders>
              <w:top w:val="single" w:sz="4" w:space="0" w:color="FABF8F"/>
              <w:left w:val="nil"/>
              <w:bottom w:val="single" w:sz="4" w:space="0" w:color="FABF8F"/>
              <w:right w:val="nil"/>
            </w:tcBorders>
            <w:shd w:val="clear" w:color="FDE9D9" w:fill="FDE9D9"/>
            <w:noWrap/>
            <w:vAlign w:val="bottom"/>
            <w:hideMark/>
          </w:tcPr>
          <w:p w14:paraId="4A14544C"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0.39</w:t>
            </w:r>
          </w:p>
        </w:tc>
        <w:tc>
          <w:tcPr>
            <w:tcW w:w="943" w:type="dxa"/>
            <w:tcBorders>
              <w:top w:val="single" w:sz="4" w:space="0" w:color="FABF8F"/>
              <w:left w:val="nil"/>
              <w:bottom w:val="single" w:sz="4" w:space="0" w:color="FABF8F"/>
              <w:right w:val="nil"/>
            </w:tcBorders>
            <w:shd w:val="clear" w:color="FDE9D9" w:fill="FDE9D9"/>
            <w:noWrap/>
            <w:vAlign w:val="bottom"/>
            <w:hideMark/>
          </w:tcPr>
          <w:p w14:paraId="08F2B6E3"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0.49</w:t>
            </w:r>
          </w:p>
        </w:tc>
        <w:tc>
          <w:tcPr>
            <w:tcW w:w="964" w:type="dxa"/>
            <w:tcBorders>
              <w:top w:val="single" w:sz="4" w:space="0" w:color="FABF8F"/>
              <w:left w:val="nil"/>
              <w:bottom w:val="single" w:sz="4" w:space="0" w:color="FABF8F"/>
              <w:right w:val="single" w:sz="4" w:space="0" w:color="FABF8F"/>
            </w:tcBorders>
            <w:shd w:val="clear" w:color="FDE9D9" w:fill="FDE9D9"/>
            <w:noWrap/>
            <w:vAlign w:val="bottom"/>
            <w:hideMark/>
          </w:tcPr>
          <w:p w14:paraId="625EDCAF"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0.54</w:t>
            </w:r>
          </w:p>
        </w:tc>
      </w:tr>
      <w:tr w:rsidR="004C3320" w:rsidRPr="004C3320" w14:paraId="2B60BBA0" w14:textId="77777777" w:rsidTr="003235BD">
        <w:trPr>
          <w:trHeight w:val="269"/>
        </w:trPr>
        <w:tc>
          <w:tcPr>
            <w:tcW w:w="1046" w:type="dxa"/>
            <w:tcBorders>
              <w:top w:val="single" w:sz="4" w:space="0" w:color="FABF8F"/>
              <w:left w:val="single" w:sz="4" w:space="0" w:color="FABF8F"/>
              <w:bottom w:val="single" w:sz="4" w:space="0" w:color="FABF8F"/>
              <w:right w:val="nil"/>
            </w:tcBorders>
            <w:shd w:val="clear" w:color="auto" w:fill="auto"/>
            <w:noWrap/>
            <w:vAlign w:val="bottom"/>
            <w:hideMark/>
          </w:tcPr>
          <w:p w14:paraId="2ECDAE42" w14:textId="77777777" w:rsidR="004C3320" w:rsidRPr="004C3320" w:rsidRDefault="004C3320" w:rsidP="003235BD">
            <w:pPr>
              <w:spacing w:after="0"/>
              <w:jc w:val="left"/>
              <w:rPr>
                <w:rFonts w:ascii="Calibri" w:hAnsi="Calibri" w:cs="Calibri"/>
                <w:color w:val="000000"/>
                <w:sz w:val="16"/>
                <w:szCs w:val="16"/>
              </w:rPr>
            </w:pPr>
            <w:r w:rsidRPr="004C3320">
              <w:rPr>
                <w:rFonts w:ascii="Calibri" w:hAnsi="Calibri" w:cs="Calibri"/>
                <w:color w:val="000000"/>
                <w:sz w:val="16"/>
                <w:szCs w:val="16"/>
              </w:rPr>
              <w:t>Eclipse 2.1</w:t>
            </w:r>
          </w:p>
        </w:tc>
        <w:tc>
          <w:tcPr>
            <w:tcW w:w="943" w:type="dxa"/>
            <w:tcBorders>
              <w:top w:val="single" w:sz="4" w:space="0" w:color="FABF8F"/>
              <w:left w:val="nil"/>
              <w:bottom w:val="single" w:sz="4" w:space="0" w:color="FABF8F"/>
              <w:right w:val="nil"/>
            </w:tcBorders>
            <w:shd w:val="clear" w:color="auto" w:fill="auto"/>
            <w:noWrap/>
            <w:vAlign w:val="bottom"/>
            <w:hideMark/>
          </w:tcPr>
          <w:p w14:paraId="23A2E3A2"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0.55</w:t>
            </w:r>
          </w:p>
        </w:tc>
        <w:tc>
          <w:tcPr>
            <w:tcW w:w="943" w:type="dxa"/>
            <w:tcBorders>
              <w:top w:val="single" w:sz="4" w:space="0" w:color="FABF8F"/>
              <w:left w:val="nil"/>
              <w:bottom w:val="single" w:sz="4" w:space="0" w:color="FABF8F"/>
              <w:right w:val="nil"/>
            </w:tcBorders>
            <w:shd w:val="clear" w:color="auto" w:fill="auto"/>
            <w:noWrap/>
            <w:vAlign w:val="bottom"/>
            <w:hideMark/>
          </w:tcPr>
          <w:p w14:paraId="3B038688"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0.64</w:t>
            </w:r>
          </w:p>
        </w:tc>
        <w:tc>
          <w:tcPr>
            <w:tcW w:w="943" w:type="dxa"/>
            <w:tcBorders>
              <w:top w:val="single" w:sz="4" w:space="0" w:color="FABF8F"/>
              <w:left w:val="nil"/>
              <w:bottom w:val="single" w:sz="4" w:space="0" w:color="FABF8F"/>
              <w:right w:val="nil"/>
            </w:tcBorders>
            <w:shd w:val="clear" w:color="auto" w:fill="auto"/>
            <w:noWrap/>
            <w:vAlign w:val="bottom"/>
            <w:hideMark/>
          </w:tcPr>
          <w:p w14:paraId="114CF097"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0.56</w:t>
            </w:r>
          </w:p>
        </w:tc>
        <w:tc>
          <w:tcPr>
            <w:tcW w:w="964" w:type="dxa"/>
            <w:tcBorders>
              <w:top w:val="single" w:sz="4" w:space="0" w:color="FABF8F"/>
              <w:left w:val="nil"/>
              <w:bottom w:val="single" w:sz="4" w:space="0" w:color="FABF8F"/>
              <w:right w:val="single" w:sz="4" w:space="0" w:color="FABF8F"/>
            </w:tcBorders>
            <w:shd w:val="clear" w:color="auto" w:fill="auto"/>
            <w:noWrap/>
            <w:vAlign w:val="bottom"/>
            <w:hideMark/>
          </w:tcPr>
          <w:p w14:paraId="4FB69AE2"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0.58</w:t>
            </w:r>
          </w:p>
        </w:tc>
      </w:tr>
      <w:tr w:rsidR="004C3320" w:rsidRPr="004C3320" w14:paraId="3FAD953C" w14:textId="77777777" w:rsidTr="003235BD">
        <w:trPr>
          <w:trHeight w:val="269"/>
        </w:trPr>
        <w:tc>
          <w:tcPr>
            <w:tcW w:w="1046" w:type="dxa"/>
            <w:tcBorders>
              <w:top w:val="single" w:sz="4" w:space="0" w:color="FABF8F"/>
              <w:left w:val="single" w:sz="4" w:space="0" w:color="FABF8F"/>
              <w:bottom w:val="single" w:sz="4" w:space="0" w:color="FABF8F"/>
              <w:right w:val="nil"/>
            </w:tcBorders>
            <w:shd w:val="clear" w:color="FDE9D9" w:fill="FDE9D9"/>
            <w:noWrap/>
            <w:vAlign w:val="bottom"/>
            <w:hideMark/>
          </w:tcPr>
          <w:p w14:paraId="390AB5B4" w14:textId="77777777" w:rsidR="004C3320" w:rsidRPr="004C3320" w:rsidRDefault="004C3320" w:rsidP="003235BD">
            <w:pPr>
              <w:spacing w:after="0"/>
              <w:jc w:val="left"/>
              <w:rPr>
                <w:rFonts w:ascii="Calibri" w:hAnsi="Calibri" w:cs="Calibri"/>
                <w:color w:val="000000"/>
                <w:sz w:val="16"/>
                <w:szCs w:val="16"/>
              </w:rPr>
            </w:pPr>
            <w:r w:rsidRPr="004C3320">
              <w:rPr>
                <w:rFonts w:ascii="Calibri" w:hAnsi="Calibri" w:cs="Calibri"/>
                <w:color w:val="000000"/>
                <w:sz w:val="16"/>
                <w:szCs w:val="16"/>
              </w:rPr>
              <w:t>Eclipse 3.0</w:t>
            </w:r>
          </w:p>
        </w:tc>
        <w:tc>
          <w:tcPr>
            <w:tcW w:w="943" w:type="dxa"/>
            <w:tcBorders>
              <w:top w:val="single" w:sz="4" w:space="0" w:color="FABF8F"/>
              <w:left w:val="nil"/>
              <w:bottom w:val="single" w:sz="4" w:space="0" w:color="FABF8F"/>
              <w:right w:val="nil"/>
            </w:tcBorders>
            <w:shd w:val="clear" w:color="FDE9D9" w:fill="FDE9D9"/>
            <w:noWrap/>
            <w:vAlign w:val="bottom"/>
            <w:hideMark/>
          </w:tcPr>
          <w:p w14:paraId="6AE9864A"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0.57</w:t>
            </w:r>
          </w:p>
        </w:tc>
        <w:tc>
          <w:tcPr>
            <w:tcW w:w="943" w:type="dxa"/>
            <w:tcBorders>
              <w:top w:val="single" w:sz="4" w:space="0" w:color="FABF8F"/>
              <w:left w:val="nil"/>
              <w:bottom w:val="single" w:sz="4" w:space="0" w:color="FABF8F"/>
              <w:right w:val="nil"/>
            </w:tcBorders>
            <w:shd w:val="clear" w:color="FDE9D9" w:fill="FDE9D9"/>
            <w:noWrap/>
            <w:vAlign w:val="bottom"/>
            <w:hideMark/>
          </w:tcPr>
          <w:p w14:paraId="1BD1C52A"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0.40</w:t>
            </w:r>
          </w:p>
        </w:tc>
        <w:tc>
          <w:tcPr>
            <w:tcW w:w="943" w:type="dxa"/>
            <w:tcBorders>
              <w:top w:val="single" w:sz="4" w:space="0" w:color="FABF8F"/>
              <w:left w:val="nil"/>
              <w:bottom w:val="single" w:sz="4" w:space="0" w:color="FABF8F"/>
              <w:right w:val="nil"/>
            </w:tcBorders>
            <w:shd w:val="clear" w:color="FDE9D9" w:fill="FDE9D9"/>
            <w:noWrap/>
            <w:vAlign w:val="bottom"/>
            <w:hideMark/>
          </w:tcPr>
          <w:p w14:paraId="59858E89"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0.64</w:t>
            </w:r>
          </w:p>
        </w:tc>
        <w:tc>
          <w:tcPr>
            <w:tcW w:w="964" w:type="dxa"/>
            <w:tcBorders>
              <w:top w:val="single" w:sz="4" w:space="0" w:color="FABF8F"/>
              <w:left w:val="nil"/>
              <w:bottom w:val="single" w:sz="4" w:space="0" w:color="FABF8F"/>
              <w:right w:val="single" w:sz="4" w:space="0" w:color="FABF8F"/>
            </w:tcBorders>
            <w:shd w:val="clear" w:color="FDE9D9" w:fill="FDE9D9"/>
            <w:noWrap/>
            <w:vAlign w:val="bottom"/>
            <w:hideMark/>
          </w:tcPr>
          <w:p w14:paraId="73B9F309"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0.54</w:t>
            </w:r>
          </w:p>
        </w:tc>
      </w:tr>
      <w:tr w:rsidR="004C3320" w:rsidRPr="004C3320" w14:paraId="2FE6CCDB" w14:textId="77777777" w:rsidTr="003235BD">
        <w:trPr>
          <w:trHeight w:val="269"/>
        </w:trPr>
        <w:tc>
          <w:tcPr>
            <w:tcW w:w="1046" w:type="dxa"/>
            <w:tcBorders>
              <w:top w:val="single" w:sz="4" w:space="0" w:color="FABF8F"/>
              <w:left w:val="single" w:sz="4" w:space="0" w:color="FABF8F"/>
              <w:bottom w:val="single" w:sz="4" w:space="0" w:color="FABF8F"/>
              <w:right w:val="nil"/>
            </w:tcBorders>
            <w:shd w:val="clear" w:color="auto" w:fill="auto"/>
            <w:noWrap/>
            <w:vAlign w:val="bottom"/>
            <w:hideMark/>
          </w:tcPr>
          <w:p w14:paraId="0142E71B" w14:textId="77777777" w:rsidR="004C3320" w:rsidRPr="004C3320" w:rsidRDefault="004C3320" w:rsidP="003235BD">
            <w:pPr>
              <w:spacing w:after="0"/>
              <w:jc w:val="left"/>
              <w:rPr>
                <w:rFonts w:ascii="Calibri" w:hAnsi="Calibri" w:cs="Calibri"/>
                <w:color w:val="000000"/>
                <w:sz w:val="16"/>
                <w:szCs w:val="16"/>
              </w:rPr>
            </w:pPr>
            <w:r w:rsidRPr="004C3320">
              <w:rPr>
                <w:rFonts w:ascii="Calibri" w:hAnsi="Calibri" w:cs="Calibri"/>
                <w:color w:val="000000"/>
                <w:sz w:val="16"/>
                <w:szCs w:val="16"/>
              </w:rPr>
              <w:t>Average</w:t>
            </w:r>
          </w:p>
        </w:tc>
        <w:tc>
          <w:tcPr>
            <w:tcW w:w="943" w:type="dxa"/>
            <w:tcBorders>
              <w:top w:val="single" w:sz="4" w:space="0" w:color="FABF8F"/>
              <w:left w:val="nil"/>
              <w:bottom w:val="single" w:sz="4" w:space="0" w:color="FABF8F"/>
              <w:right w:val="nil"/>
            </w:tcBorders>
            <w:shd w:val="clear" w:color="auto" w:fill="auto"/>
            <w:noWrap/>
            <w:vAlign w:val="bottom"/>
            <w:hideMark/>
          </w:tcPr>
          <w:p w14:paraId="7EA8B525"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0.62</w:t>
            </w:r>
          </w:p>
        </w:tc>
        <w:tc>
          <w:tcPr>
            <w:tcW w:w="943" w:type="dxa"/>
            <w:tcBorders>
              <w:top w:val="single" w:sz="4" w:space="0" w:color="FABF8F"/>
              <w:left w:val="nil"/>
              <w:bottom w:val="single" w:sz="4" w:space="0" w:color="FABF8F"/>
              <w:right w:val="nil"/>
            </w:tcBorders>
            <w:shd w:val="clear" w:color="auto" w:fill="auto"/>
            <w:noWrap/>
            <w:vAlign w:val="bottom"/>
            <w:hideMark/>
          </w:tcPr>
          <w:p w14:paraId="293A5171"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0.47</w:t>
            </w:r>
          </w:p>
        </w:tc>
        <w:tc>
          <w:tcPr>
            <w:tcW w:w="943" w:type="dxa"/>
            <w:tcBorders>
              <w:top w:val="single" w:sz="4" w:space="0" w:color="FABF8F"/>
              <w:left w:val="nil"/>
              <w:bottom w:val="single" w:sz="4" w:space="0" w:color="FABF8F"/>
              <w:right w:val="nil"/>
            </w:tcBorders>
            <w:shd w:val="clear" w:color="auto" w:fill="auto"/>
            <w:noWrap/>
            <w:vAlign w:val="bottom"/>
            <w:hideMark/>
          </w:tcPr>
          <w:p w14:paraId="3D532AF3"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0.56</w:t>
            </w:r>
          </w:p>
        </w:tc>
        <w:tc>
          <w:tcPr>
            <w:tcW w:w="964" w:type="dxa"/>
            <w:tcBorders>
              <w:top w:val="single" w:sz="4" w:space="0" w:color="FABF8F"/>
              <w:left w:val="nil"/>
              <w:bottom w:val="single" w:sz="4" w:space="0" w:color="FABF8F"/>
              <w:right w:val="single" w:sz="4" w:space="0" w:color="FABF8F"/>
            </w:tcBorders>
            <w:shd w:val="clear" w:color="auto" w:fill="auto"/>
            <w:noWrap/>
            <w:vAlign w:val="bottom"/>
            <w:hideMark/>
          </w:tcPr>
          <w:p w14:paraId="3AA39062" w14:textId="77777777" w:rsidR="004C3320" w:rsidRPr="004C3320" w:rsidRDefault="004C3320" w:rsidP="003235BD">
            <w:pPr>
              <w:spacing w:after="0"/>
              <w:jc w:val="right"/>
              <w:rPr>
                <w:rFonts w:ascii="Calibri" w:hAnsi="Calibri" w:cs="Calibri"/>
                <w:color w:val="000000"/>
                <w:sz w:val="16"/>
                <w:szCs w:val="16"/>
              </w:rPr>
            </w:pPr>
            <w:r w:rsidRPr="004C3320">
              <w:rPr>
                <w:rFonts w:ascii="Calibri" w:hAnsi="Calibri" w:cs="Calibri"/>
                <w:color w:val="000000"/>
                <w:sz w:val="16"/>
                <w:szCs w:val="16"/>
              </w:rPr>
              <w:t>0.55</w:t>
            </w:r>
          </w:p>
        </w:tc>
      </w:tr>
    </w:tbl>
    <w:p w14:paraId="498DB223" w14:textId="7C094C3C" w:rsidR="00A749DA" w:rsidRPr="00A749DA" w:rsidRDefault="00700977">
      <w:pPr>
        <w:pStyle w:val="Caption"/>
      </w:pPr>
      <w:r w:rsidRPr="00F150A6">
        <w:t>Table 2:</w:t>
      </w:r>
      <w:r w:rsidR="003235BD" w:rsidRPr="00F150A6">
        <w:t xml:space="preserve"> Precision for various training/testing combinations.</w:t>
      </w:r>
    </w:p>
    <w:p w14:paraId="72B735F6" w14:textId="77777777" w:rsidR="004C3320" w:rsidRDefault="004C3320" w:rsidP="00B61858">
      <w:r>
        <w:t xml:space="preserve">One feature we found striking was how well the model performed when used </w:t>
      </w:r>
      <w:r w:rsidRPr="00B073CE">
        <w:rPr>
          <w:i/>
        </w:rPr>
        <w:t>within one release of Eclipse only</w:t>
      </w:r>
      <w:r>
        <w:t>.  This setting is pa</w:t>
      </w:r>
      <w:r>
        <w:t>r</w:t>
      </w:r>
      <w:r>
        <w:t>ticularly important when applying the prediction during develo</w:t>
      </w:r>
      <w:r>
        <w:t>p</w:t>
      </w:r>
      <w:r>
        <w:t>ment of a release</w:t>
      </w:r>
      <w:r w:rsidR="00A9264B">
        <w:t xml:space="preserve"> – in a way, “training on the job”</w:t>
      </w:r>
      <w:r>
        <w:t>.  When applied within Eclipse 2.0 only, the precision is 74%, which makes this a highly useful prediction tool.</w:t>
      </w:r>
    </w:p>
    <w:tbl>
      <w:tblPr>
        <w:tblpPr w:leftFromText="187" w:rightFromText="187" w:vertAnchor="text" w:tblpXSpec="center" w:tblpY="30"/>
        <w:tblW w:w="4807" w:type="pct"/>
        <w:tblLook w:val="04A0" w:firstRow="1" w:lastRow="0" w:firstColumn="1" w:lastColumn="0" w:noHBand="0" w:noVBand="1"/>
      </w:tblPr>
      <w:tblGrid>
        <w:gridCol w:w="1091"/>
        <w:gridCol w:w="982"/>
        <w:gridCol w:w="982"/>
        <w:gridCol w:w="982"/>
        <w:gridCol w:w="787"/>
      </w:tblGrid>
      <w:tr w:rsidR="00C453B8" w:rsidRPr="004C3320" w14:paraId="234F5EA9" w14:textId="77777777" w:rsidTr="00C453B8">
        <w:trPr>
          <w:trHeight w:val="309"/>
        </w:trPr>
        <w:tc>
          <w:tcPr>
            <w:tcW w:w="1091" w:type="dxa"/>
            <w:tcBorders>
              <w:top w:val="nil"/>
              <w:left w:val="nil"/>
              <w:bottom w:val="single" w:sz="12" w:space="0" w:color="FFFFFF"/>
              <w:right w:val="single" w:sz="4" w:space="0" w:color="FFFFFF"/>
            </w:tcBorders>
            <w:shd w:val="clear" w:color="4F81BD" w:fill="4F81BD"/>
            <w:noWrap/>
            <w:vAlign w:val="bottom"/>
            <w:hideMark/>
          </w:tcPr>
          <w:p w14:paraId="799E20BD" w14:textId="77777777" w:rsidR="00C453B8" w:rsidRPr="004C3320" w:rsidRDefault="00C453B8" w:rsidP="00C453B8">
            <w:pPr>
              <w:spacing w:after="0"/>
              <w:jc w:val="left"/>
              <w:rPr>
                <w:rFonts w:ascii="Calibri" w:hAnsi="Calibri" w:cs="Calibri"/>
                <w:b/>
                <w:bCs/>
                <w:color w:val="FFFFFF"/>
                <w:sz w:val="16"/>
                <w:szCs w:val="16"/>
              </w:rPr>
            </w:pPr>
            <w:r w:rsidRPr="004C3320">
              <w:rPr>
                <w:rFonts w:ascii="Calibri" w:hAnsi="Calibri" w:cs="Calibri"/>
                <w:b/>
                <w:bCs/>
                <w:color w:val="FFFFFF"/>
                <w:sz w:val="16"/>
                <w:szCs w:val="16"/>
              </w:rPr>
              <w:t>Training Set</w:t>
            </w:r>
          </w:p>
        </w:tc>
        <w:tc>
          <w:tcPr>
            <w:tcW w:w="982" w:type="dxa"/>
            <w:tcBorders>
              <w:top w:val="nil"/>
              <w:left w:val="single" w:sz="4" w:space="0" w:color="FFFFFF"/>
              <w:bottom w:val="single" w:sz="12" w:space="0" w:color="FFFFFF"/>
              <w:right w:val="single" w:sz="4" w:space="0" w:color="FFFFFF"/>
            </w:tcBorders>
            <w:shd w:val="clear" w:color="4F81BD" w:fill="4F81BD"/>
            <w:noWrap/>
            <w:vAlign w:val="bottom"/>
            <w:hideMark/>
          </w:tcPr>
          <w:p w14:paraId="425AF4F6" w14:textId="77777777" w:rsidR="00C453B8" w:rsidRPr="004C3320" w:rsidRDefault="00C453B8" w:rsidP="00C453B8">
            <w:pPr>
              <w:spacing w:after="0"/>
              <w:jc w:val="left"/>
              <w:rPr>
                <w:rFonts w:ascii="Calibri" w:hAnsi="Calibri" w:cs="Calibri"/>
                <w:b/>
                <w:bCs/>
                <w:color w:val="FFFFFF"/>
                <w:sz w:val="16"/>
                <w:szCs w:val="16"/>
              </w:rPr>
            </w:pPr>
            <w:r w:rsidRPr="004C3320">
              <w:rPr>
                <w:rFonts w:ascii="Calibri" w:hAnsi="Calibri" w:cs="Calibri"/>
                <w:b/>
                <w:bCs/>
                <w:color w:val="FFFFFF"/>
                <w:sz w:val="16"/>
                <w:szCs w:val="16"/>
              </w:rPr>
              <w:t>Eclipse 2.0</w:t>
            </w:r>
          </w:p>
        </w:tc>
        <w:tc>
          <w:tcPr>
            <w:tcW w:w="982" w:type="dxa"/>
            <w:tcBorders>
              <w:top w:val="nil"/>
              <w:left w:val="single" w:sz="4" w:space="0" w:color="FFFFFF"/>
              <w:bottom w:val="single" w:sz="12" w:space="0" w:color="FFFFFF"/>
              <w:right w:val="single" w:sz="4" w:space="0" w:color="FFFFFF"/>
            </w:tcBorders>
            <w:shd w:val="clear" w:color="4F81BD" w:fill="4F81BD"/>
            <w:noWrap/>
            <w:vAlign w:val="bottom"/>
            <w:hideMark/>
          </w:tcPr>
          <w:p w14:paraId="36745669" w14:textId="77777777" w:rsidR="00C453B8" w:rsidRPr="004C3320" w:rsidRDefault="00C453B8" w:rsidP="00C453B8">
            <w:pPr>
              <w:spacing w:after="0"/>
              <w:jc w:val="left"/>
              <w:rPr>
                <w:rFonts w:ascii="Calibri" w:hAnsi="Calibri" w:cs="Calibri"/>
                <w:b/>
                <w:bCs/>
                <w:color w:val="FFFFFF"/>
                <w:sz w:val="16"/>
                <w:szCs w:val="16"/>
              </w:rPr>
            </w:pPr>
            <w:r w:rsidRPr="004C3320">
              <w:rPr>
                <w:rFonts w:ascii="Calibri" w:hAnsi="Calibri" w:cs="Calibri"/>
                <w:b/>
                <w:bCs/>
                <w:color w:val="FFFFFF"/>
                <w:sz w:val="16"/>
                <w:szCs w:val="16"/>
              </w:rPr>
              <w:t>Eclipse 2.1</w:t>
            </w:r>
          </w:p>
        </w:tc>
        <w:tc>
          <w:tcPr>
            <w:tcW w:w="982" w:type="dxa"/>
            <w:tcBorders>
              <w:top w:val="nil"/>
              <w:left w:val="single" w:sz="4" w:space="0" w:color="FFFFFF"/>
              <w:bottom w:val="single" w:sz="12" w:space="0" w:color="FFFFFF"/>
              <w:right w:val="single" w:sz="4" w:space="0" w:color="FFFFFF"/>
            </w:tcBorders>
            <w:shd w:val="clear" w:color="4F81BD" w:fill="4F81BD"/>
            <w:noWrap/>
            <w:vAlign w:val="bottom"/>
            <w:hideMark/>
          </w:tcPr>
          <w:p w14:paraId="2823DA34" w14:textId="77777777" w:rsidR="00C453B8" w:rsidRPr="004C3320" w:rsidRDefault="00C453B8" w:rsidP="00C453B8">
            <w:pPr>
              <w:spacing w:after="0"/>
              <w:jc w:val="left"/>
              <w:rPr>
                <w:rFonts w:ascii="Calibri" w:hAnsi="Calibri" w:cs="Calibri"/>
                <w:b/>
                <w:bCs/>
                <w:color w:val="FFFFFF"/>
                <w:sz w:val="16"/>
                <w:szCs w:val="16"/>
              </w:rPr>
            </w:pPr>
            <w:r w:rsidRPr="004C3320">
              <w:rPr>
                <w:rFonts w:ascii="Calibri" w:hAnsi="Calibri" w:cs="Calibri"/>
                <w:b/>
                <w:bCs/>
                <w:color w:val="FFFFFF"/>
                <w:sz w:val="16"/>
                <w:szCs w:val="16"/>
              </w:rPr>
              <w:t>Eclipse 3.0</w:t>
            </w:r>
          </w:p>
        </w:tc>
        <w:tc>
          <w:tcPr>
            <w:tcW w:w="787" w:type="dxa"/>
            <w:tcBorders>
              <w:top w:val="nil"/>
              <w:left w:val="single" w:sz="4" w:space="0" w:color="FFFFFF"/>
              <w:bottom w:val="single" w:sz="12" w:space="0" w:color="FFFFFF"/>
              <w:right w:val="nil"/>
            </w:tcBorders>
            <w:shd w:val="clear" w:color="4F81BD" w:fill="4F81BD"/>
            <w:noWrap/>
            <w:vAlign w:val="bottom"/>
            <w:hideMark/>
          </w:tcPr>
          <w:p w14:paraId="0276D17D" w14:textId="77777777" w:rsidR="00C453B8" w:rsidRPr="004C3320" w:rsidRDefault="00C453B8" w:rsidP="00C453B8">
            <w:pPr>
              <w:spacing w:after="0"/>
              <w:jc w:val="left"/>
              <w:rPr>
                <w:rFonts w:ascii="Calibri" w:hAnsi="Calibri" w:cs="Calibri"/>
                <w:b/>
                <w:bCs/>
                <w:color w:val="FFFFFF"/>
                <w:sz w:val="16"/>
                <w:szCs w:val="16"/>
              </w:rPr>
            </w:pPr>
            <w:r w:rsidRPr="004C3320">
              <w:rPr>
                <w:rFonts w:ascii="Calibri" w:hAnsi="Calibri" w:cs="Calibri"/>
                <w:b/>
                <w:bCs/>
                <w:color w:val="FFFFFF"/>
                <w:sz w:val="16"/>
                <w:szCs w:val="16"/>
              </w:rPr>
              <w:t>Average</w:t>
            </w:r>
          </w:p>
        </w:tc>
      </w:tr>
      <w:tr w:rsidR="00C453B8" w:rsidRPr="004C3320" w14:paraId="770C7D68" w14:textId="77777777" w:rsidTr="00C453B8">
        <w:trPr>
          <w:trHeight w:val="309"/>
        </w:trPr>
        <w:tc>
          <w:tcPr>
            <w:tcW w:w="1091" w:type="dxa"/>
            <w:tcBorders>
              <w:top w:val="single" w:sz="4" w:space="0" w:color="FFFFFF"/>
              <w:left w:val="nil"/>
              <w:bottom w:val="single" w:sz="4" w:space="0" w:color="FFFFFF"/>
              <w:right w:val="single" w:sz="4" w:space="0" w:color="FFFFFF"/>
            </w:tcBorders>
            <w:shd w:val="clear" w:color="B8CCE4" w:fill="B8CCE4"/>
            <w:noWrap/>
            <w:vAlign w:val="bottom"/>
            <w:hideMark/>
          </w:tcPr>
          <w:p w14:paraId="36EF405B" w14:textId="77777777" w:rsidR="00C453B8" w:rsidRPr="004C3320" w:rsidRDefault="00C453B8" w:rsidP="00C453B8">
            <w:pPr>
              <w:spacing w:after="0"/>
              <w:jc w:val="left"/>
              <w:rPr>
                <w:rFonts w:ascii="Calibri" w:hAnsi="Calibri" w:cs="Calibri"/>
                <w:color w:val="000000"/>
                <w:sz w:val="16"/>
                <w:szCs w:val="16"/>
              </w:rPr>
            </w:pPr>
            <w:r w:rsidRPr="004C3320">
              <w:rPr>
                <w:rFonts w:ascii="Calibri" w:hAnsi="Calibri" w:cs="Calibri"/>
                <w:color w:val="000000"/>
                <w:sz w:val="16"/>
                <w:szCs w:val="16"/>
              </w:rPr>
              <w:t>Eclipse 2.0</w:t>
            </w:r>
          </w:p>
        </w:tc>
        <w:tc>
          <w:tcPr>
            <w:tcW w:w="98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384AE11"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0.32</w:t>
            </w:r>
          </w:p>
        </w:tc>
        <w:tc>
          <w:tcPr>
            <w:tcW w:w="98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4166ED5"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0.27</w:t>
            </w:r>
          </w:p>
        </w:tc>
        <w:tc>
          <w:tcPr>
            <w:tcW w:w="98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BA6C51C"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0.27</w:t>
            </w:r>
          </w:p>
        </w:tc>
        <w:tc>
          <w:tcPr>
            <w:tcW w:w="787" w:type="dxa"/>
            <w:tcBorders>
              <w:top w:val="single" w:sz="4" w:space="0" w:color="FFFFFF"/>
              <w:left w:val="single" w:sz="4" w:space="0" w:color="FFFFFF"/>
              <w:bottom w:val="single" w:sz="4" w:space="0" w:color="FFFFFF"/>
              <w:right w:val="nil"/>
            </w:tcBorders>
            <w:shd w:val="clear" w:color="B8CCE4" w:fill="B8CCE4"/>
            <w:noWrap/>
            <w:vAlign w:val="bottom"/>
            <w:hideMark/>
          </w:tcPr>
          <w:p w14:paraId="57E493F2"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0.28</w:t>
            </w:r>
          </w:p>
        </w:tc>
      </w:tr>
      <w:tr w:rsidR="00C453B8" w:rsidRPr="004C3320" w14:paraId="1E3C3FF5" w14:textId="77777777" w:rsidTr="00C453B8">
        <w:trPr>
          <w:trHeight w:val="309"/>
        </w:trPr>
        <w:tc>
          <w:tcPr>
            <w:tcW w:w="1091" w:type="dxa"/>
            <w:tcBorders>
              <w:top w:val="single" w:sz="4" w:space="0" w:color="FFFFFF"/>
              <w:left w:val="nil"/>
              <w:bottom w:val="single" w:sz="4" w:space="0" w:color="FFFFFF"/>
              <w:right w:val="single" w:sz="4" w:space="0" w:color="FFFFFF"/>
            </w:tcBorders>
            <w:shd w:val="clear" w:color="DCE6F1" w:fill="DCE6F1"/>
            <w:noWrap/>
            <w:vAlign w:val="bottom"/>
            <w:hideMark/>
          </w:tcPr>
          <w:p w14:paraId="3533FE76" w14:textId="77777777" w:rsidR="00C453B8" w:rsidRPr="004C3320" w:rsidRDefault="00C453B8" w:rsidP="00C453B8">
            <w:pPr>
              <w:spacing w:after="0"/>
              <w:jc w:val="left"/>
              <w:rPr>
                <w:rFonts w:ascii="Calibri" w:hAnsi="Calibri" w:cs="Calibri"/>
                <w:color w:val="000000"/>
                <w:sz w:val="16"/>
                <w:szCs w:val="16"/>
              </w:rPr>
            </w:pPr>
            <w:r w:rsidRPr="004C3320">
              <w:rPr>
                <w:rFonts w:ascii="Calibri" w:hAnsi="Calibri" w:cs="Calibri"/>
                <w:color w:val="000000"/>
                <w:sz w:val="16"/>
                <w:szCs w:val="16"/>
              </w:rPr>
              <w:t>Eclipse 2.1</w:t>
            </w:r>
          </w:p>
        </w:tc>
        <w:tc>
          <w:tcPr>
            <w:tcW w:w="98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6B5BC20"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0.03</w:t>
            </w:r>
          </w:p>
        </w:tc>
        <w:tc>
          <w:tcPr>
            <w:tcW w:w="98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4FEE780"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0.18</w:t>
            </w:r>
          </w:p>
        </w:tc>
        <w:tc>
          <w:tcPr>
            <w:tcW w:w="98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203E51A"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0.14</w:t>
            </w:r>
          </w:p>
        </w:tc>
        <w:tc>
          <w:tcPr>
            <w:tcW w:w="787" w:type="dxa"/>
            <w:tcBorders>
              <w:top w:val="single" w:sz="4" w:space="0" w:color="FFFFFF"/>
              <w:left w:val="single" w:sz="4" w:space="0" w:color="FFFFFF"/>
              <w:bottom w:val="single" w:sz="4" w:space="0" w:color="FFFFFF"/>
              <w:right w:val="nil"/>
            </w:tcBorders>
            <w:shd w:val="clear" w:color="DCE6F1" w:fill="DCE6F1"/>
            <w:noWrap/>
            <w:vAlign w:val="bottom"/>
            <w:hideMark/>
          </w:tcPr>
          <w:p w14:paraId="4A78FAD9"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0.11</w:t>
            </w:r>
          </w:p>
        </w:tc>
      </w:tr>
      <w:tr w:rsidR="00C453B8" w:rsidRPr="004C3320" w14:paraId="7524A88C" w14:textId="77777777" w:rsidTr="00C453B8">
        <w:trPr>
          <w:trHeight w:val="309"/>
        </w:trPr>
        <w:tc>
          <w:tcPr>
            <w:tcW w:w="1091" w:type="dxa"/>
            <w:tcBorders>
              <w:top w:val="single" w:sz="4" w:space="0" w:color="FFFFFF"/>
              <w:left w:val="nil"/>
              <w:bottom w:val="single" w:sz="4" w:space="0" w:color="FFFFFF"/>
              <w:right w:val="single" w:sz="4" w:space="0" w:color="FFFFFF"/>
            </w:tcBorders>
            <w:shd w:val="clear" w:color="B8CCE4" w:fill="B8CCE4"/>
            <w:noWrap/>
            <w:vAlign w:val="bottom"/>
            <w:hideMark/>
          </w:tcPr>
          <w:p w14:paraId="086E6DC7" w14:textId="77777777" w:rsidR="00C453B8" w:rsidRPr="004C3320" w:rsidRDefault="00C453B8" w:rsidP="00C453B8">
            <w:pPr>
              <w:spacing w:after="0"/>
              <w:jc w:val="left"/>
              <w:rPr>
                <w:rFonts w:ascii="Calibri" w:hAnsi="Calibri" w:cs="Calibri"/>
                <w:color w:val="000000"/>
                <w:sz w:val="16"/>
                <w:szCs w:val="16"/>
              </w:rPr>
            </w:pPr>
            <w:r w:rsidRPr="004C3320">
              <w:rPr>
                <w:rFonts w:ascii="Calibri" w:hAnsi="Calibri" w:cs="Calibri"/>
                <w:color w:val="000000"/>
                <w:sz w:val="16"/>
                <w:szCs w:val="16"/>
              </w:rPr>
              <w:t>Eclipse 3.0</w:t>
            </w:r>
          </w:p>
        </w:tc>
        <w:tc>
          <w:tcPr>
            <w:tcW w:w="98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F76219F"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0.19</w:t>
            </w:r>
          </w:p>
        </w:tc>
        <w:tc>
          <w:tcPr>
            <w:tcW w:w="98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1F47853"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0.16</w:t>
            </w:r>
          </w:p>
        </w:tc>
        <w:tc>
          <w:tcPr>
            <w:tcW w:w="98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AB8DE65"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0.20</w:t>
            </w:r>
          </w:p>
        </w:tc>
        <w:tc>
          <w:tcPr>
            <w:tcW w:w="787" w:type="dxa"/>
            <w:tcBorders>
              <w:top w:val="single" w:sz="4" w:space="0" w:color="FFFFFF"/>
              <w:left w:val="single" w:sz="4" w:space="0" w:color="FFFFFF"/>
              <w:bottom w:val="single" w:sz="4" w:space="0" w:color="FFFFFF"/>
              <w:right w:val="nil"/>
            </w:tcBorders>
            <w:shd w:val="clear" w:color="B8CCE4" w:fill="B8CCE4"/>
            <w:noWrap/>
            <w:vAlign w:val="bottom"/>
            <w:hideMark/>
          </w:tcPr>
          <w:p w14:paraId="0138A528"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0.18</w:t>
            </w:r>
          </w:p>
        </w:tc>
      </w:tr>
      <w:tr w:rsidR="00C453B8" w:rsidRPr="004C3320" w14:paraId="39A3ADB2" w14:textId="77777777" w:rsidTr="00C453B8">
        <w:trPr>
          <w:trHeight w:val="309"/>
        </w:trPr>
        <w:tc>
          <w:tcPr>
            <w:tcW w:w="1091" w:type="dxa"/>
            <w:tcBorders>
              <w:top w:val="single" w:sz="4" w:space="0" w:color="FFFFFF"/>
              <w:left w:val="nil"/>
              <w:bottom w:val="nil"/>
              <w:right w:val="single" w:sz="4" w:space="0" w:color="FFFFFF"/>
            </w:tcBorders>
            <w:shd w:val="clear" w:color="DCE6F1" w:fill="DCE6F1"/>
            <w:noWrap/>
            <w:vAlign w:val="bottom"/>
            <w:hideMark/>
          </w:tcPr>
          <w:p w14:paraId="1A630BD5" w14:textId="77777777" w:rsidR="00C453B8" w:rsidRPr="004C3320" w:rsidRDefault="00C453B8" w:rsidP="00C453B8">
            <w:pPr>
              <w:spacing w:after="0"/>
              <w:jc w:val="left"/>
              <w:rPr>
                <w:rFonts w:ascii="Calibri" w:hAnsi="Calibri" w:cs="Calibri"/>
                <w:color w:val="000000"/>
                <w:sz w:val="16"/>
                <w:szCs w:val="16"/>
              </w:rPr>
            </w:pPr>
            <w:r w:rsidRPr="004C3320">
              <w:rPr>
                <w:rFonts w:ascii="Calibri" w:hAnsi="Calibri" w:cs="Calibri"/>
                <w:color w:val="000000"/>
                <w:sz w:val="16"/>
                <w:szCs w:val="16"/>
              </w:rPr>
              <w:t>Average</w:t>
            </w:r>
          </w:p>
        </w:tc>
        <w:tc>
          <w:tcPr>
            <w:tcW w:w="982" w:type="dxa"/>
            <w:tcBorders>
              <w:top w:val="single" w:sz="4" w:space="0" w:color="FFFFFF"/>
              <w:left w:val="single" w:sz="4" w:space="0" w:color="FFFFFF"/>
              <w:bottom w:val="nil"/>
              <w:right w:val="single" w:sz="4" w:space="0" w:color="FFFFFF"/>
            </w:tcBorders>
            <w:shd w:val="clear" w:color="DCE6F1" w:fill="DCE6F1"/>
            <w:noWrap/>
            <w:vAlign w:val="bottom"/>
            <w:hideMark/>
          </w:tcPr>
          <w:p w14:paraId="64C9AAE4"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0.18</w:t>
            </w:r>
          </w:p>
        </w:tc>
        <w:tc>
          <w:tcPr>
            <w:tcW w:w="982" w:type="dxa"/>
            <w:tcBorders>
              <w:top w:val="single" w:sz="4" w:space="0" w:color="FFFFFF"/>
              <w:left w:val="single" w:sz="4" w:space="0" w:color="FFFFFF"/>
              <w:bottom w:val="nil"/>
              <w:right w:val="single" w:sz="4" w:space="0" w:color="FFFFFF"/>
            </w:tcBorders>
            <w:shd w:val="clear" w:color="DCE6F1" w:fill="DCE6F1"/>
            <w:noWrap/>
            <w:vAlign w:val="bottom"/>
            <w:hideMark/>
          </w:tcPr>
          <w:p w14:paraId="27ADD5BB"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0.20</w:t>
            </w:r>
          </w:p>
        </w:tc>
        <w:tc>
          <w:tcPr>
            <w:tcW w:w="982" w:type="dxa"/>
            <w:tcBorders>
              <w:top w:val="single" w:sz="4" w:space="0" w:color="FFFFFF"/>
              <w:left w:val="single" w:sz="4" w:space="0" w:color="FFFFFF"/>
              <w:bottom w:val="nil"/>
              <w:right w:val="single" w:sz="4" w:space="0" w:color="FFFFFF"/>
            </w:tcBorders>
            <w:shd w:val="clear" w:color="DCE6F1" w:fill="DCE6F1"/>
            <w:noWrap/>
            <w:vAlign w:val="bottom"/>
            <w:hideMark/>
          </w:tcPr>
          <w:p w14:paraId="52ED25CC"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0.20</w:t>
            </w:r>
          </w:p>
        </w:tc>
        <w:tc>
          <w:tcPr>
            <w:tcW w:w="787" w:type="dxa"/>
            <w:tcBorders>
              <w:top w:val="single" w:sz="4" w:space="0" w:color="FFFFFF"/>
              <w:left w:val="single" w:sz="4" w:space="0" w:color="FFFFFF"/>
              <w:bottom w:val="nil"/>
              <w:right w:val="nil"/>
            </w:tcBorders>
            <w:shd w:val="clear" w:color="DCE6F1" w:fill="DCE6F1"/>
            <w:noWrap/>
            <w:vAlign w:val="bottom"/>
            <w:hideMark/>
          </w:tcPr>
          <w:p w14:paraId="6ECFEC28" w14:textId="77777777" w:rsidR="00C453B8" w:rsidRPr="004C3320" w:rsidRDefault="00C453B8" w:rsidP="00C453B8">
            <w:pPr>
              <w:spacing w:after="0"/>
              <w:jc w:val="right"/>
              <w:rPr>
                <w:rFonts w:ascii="Calibri" w:hAnsi="Calibri" w:cs="Calibri"/>
                <w:color w:val="000000"/>
                <w:sz w:val="16"/>
                <w:szCs w:val="16"/>
              </w:rPr>
            </w:pPr>
            <w:r w:rsidRPr="004C3320">
              <w:rPr>
                <w:rFonts w:ascii="Calibri" w:hAnsi="Calibri" w:cs="Calibri"/>
                <w:color w:val="000000"/>
                <w:sz w:val="16"/>
                <w:szCs w:val="16"/>
              </w:rPr>
              <w:t>0.19</w:t>
            </w:r>
          </w:p>
        </w:tc>
      </w:tr>
    </w:tbl>
    <w:p w14:paraId="574B668C" w14:textId="77777777" w:rsidR="003235BD" w:rsidRPr="00F150A6" w:rsidRDefault="00700977" w:rsidP="00F150A6">
      <w:pPr>
        <w:pStyle w:val="Caption"/>
      </w:pPr>
      <w:r w:rsidRPr="00F150A6">
        <w:t>Table 3</w:t>
      </w:r>
      <w:r w:rsidR="003235BD" w:rsidRPr="00F150A6">
        <w:t>: Recall for various training/testing combinations.</w:t>
      </w:r>
    </w:p>
    <w:p w14:paraId="02A9DD62" w14:textId="77777777" w:rsidR="007F47C1" w:rsidRDefault="004C3320" w:rsidP="00B61858">
      <w:pPr>
        <w:rPr>
          <w:noProof/>
        </w:rPr>
      </w:pPr>
      <w:r>
        <w:t xml:space="preserve">In terms of </w:t>
      </w:r>
      <w:r>
        <w:rPr>
          <w:i/>
        </w:rPr>
        <w:t>recall</w:t>
      </w:r>
      <w:r>
        <w:t>, our approach fares less well</w:t>
      </w:r>
      <w:r w:rsidR="00050BC3">
        <w:t xml:space="preserve"> (Table </w:t>
      </w:r>
      <w:r w:rsidR="00700977">
        <w:t>3</w:t>
      </w:r>
      <w:r w:rsidR="00050BC3">
        <w:t>)</w:t>
      </w:r>
      <w:r>
        <w:t xml:space="preserve">, but </w:t>
      </w:r>
      <w:r w:rsidR="00050BC3">
        <w:t xml:space="preserve">this is a feature (or problem) shared with most defect predictors.  Still, applied within Eclipse 2.0, our approach </w:t>
      </w:r>
      <w:r w:rsidR="0098727D">
        <w:t>correctly identifies</w:t>
      </w:r>
      <w:r w:rsidR="00050BC3">
        <w:t xml:space="preserve"> 32% of the </w:t>
      </w:r>
      <w:r w:rsidR="00352959">
        <w:t xml:space="preserve">actually </w:t>
      </w:r>
      <w:r w:rsidR="00050BC3">
        <w:t>defect</w:t>
      </w:r>
      <w:r w:rsidR="00352959">
        <w:t>ive</w:t>
      </w:r>
      <w:r w:rsidR="00050BC3">
        <w:t xml:space="preserve"> files; the average is close to 20%.</w:t>
      </w:r>
      <w:r w:rsidR="00473165">
        <w:t xml:space="preserve"> </w:t>
      </w:r>
      <w:r w:rsidR="000E5B32">
        <w:t xml:space="preserve"> </w:t>
      </w:r>
      <w:r w:rsidR="008E7E67">
        <w:t>Again, t</w:t>
      </w:r>
      <w:r w:rsidR="000E5B32">
        <w:t xml:space="preserve">his </w:t>
      </w:r>
      <w:r w:rsidR="00443D78">
        <w:t>rejects</w:t>
      </w:r>
      <w:r w:rsidR="008E7E67">
        <w:t xml:space="preserve"> the null hypothesis and </w:t>
      </w:r>
      <w:r w:rsidR="000E5B32">
        <w:t xml:space="preserve">supports our hypothesis </w:t>
      </w:r>
      <w:r w:rsidR="000E5B32" w:rsidRPr="0051414B">
        <w:rPr>
          <w:b/>
        </w:rPr>
        <w:t>H1</w:t>
      </w:r>
      <w:r w:rsidR="00473165">
        <w:t>:</w:t>
      </w:r>
      <w:r w:rsidR="007F47C1" w:rsidRPr="007F47C1">
        <w:rPr>
          <w:noProof/>
        </w:rPr>
        <w:t xml:space="preserve"> </w:t>
      </w:r>
    </w:p>
    <w:p w14:paraId="499EA7E2" w14:textId="71A07CCF" w:rsidR="004C3320" w:rsidRDefault="00A749DA" w:rsidP="00B61858">
      <w:r w:rsidRPr="00F7187A">
        <w:rPr>
          <w:b/>
          <w:noProof/>
          <w:kern w:val="28"/>
          <w:sz w:val="24"/>
        </w:rPr>
        <mc:AlternateContent>
          <mc:Choice Requires="wps">
            <w:drawing>
              <wp:anchor distT="0" distB="0" distL="114300" distR="114300" simplePos="0" relativeHeight="251663360" behindDoc="0" locked="0" layoutInCell="1" allowOverlap="0" wp14:anchorId="45899740" wp14:editId="5B88F292">
                <wp:simplePos x="0" y="0"/>
                <wp:positionH relativeFrom="column">
                  <wp:posOffset>3218815</wp:posOffset>
                </wp:positionH>
                <wp:positionV relativeFrom="margin">
                  <wp:posOffset>2109470</wp:posOffset>
                </wp:positionV>
                <wp:extent cx="3238500" cy="2172970"/>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172970"/>
                        </a:xfrm>
                        <a:prstGeom prst="rect">
                          <a:avLst/>
                        </a:prstGeom>
                        <a:solidFill>
                          <a:srgbClr val="FFFFFF"/>
                        </a:solidFill>
                        <a:ln w="9525">
                          <a:noFill/>
                          <a:miter lim="800000"/>
                          <a:headEnd/>
                          <a:tailEnd/>
                        </a:ln>
                      </wps:spPr>
                      <wps:txbx>
                        <w:txbxContent>
                          <w:p w14:paraId="051AABFF" w14:textId="77777777" w:rsidR="002C2329" w:rsidRDefault="002C2329" w:rsidP="00845B1A">
                            <w:pPr>
                              <w:pStyle w:val="Caption"/>
                            </w:pPr>
                            <w:r w:rsidRPr="00F7187A">
                              <w:rPr>
                                <w:noProof/>
                                <w:lang w:eastAsia="en-US"/>
                              </w:rPr>
                              <w:drawing>
                                <wp:inline distT="0" distB="0" distL="0" distR="0" wp14:anchorId="0CD6C110" wp14:editId="25B932D8">
                                  <wp:extent cx="3049270" cy="1829562"/>
                                  <wp:effectExtent l="0" t="0" r="17780" b="1841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41C648" w14:textId="72F1B5AE" w:rsidR="002C2329" w:rsidRDefault="002C2329" w:rsidP="00F7187A">
                            <w:pPr>
                              <w:pStyle w:val="Caption"/>
                            </w:pPr>
                            <w:r>
                              <w:t>Figure 3: Defect correlation for the 26 lower-case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3.45pt;margin-top:166.1pt;width:255pt;height:1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" o:allowoverlap="f" stroked="f">
                <v:textbox>
                  <w:txbxContent>
                    <w:p w14:paraId="051AABFF" w14:textId="77777777" w:rsidR="002C2329" w:rsidRDefault="002C2329" w:rsidP="00845B1A">
                      <w:pPr>
                        <w:pStyle w:val="Caption"/>
                      </w:pPr>
                      <w:r w:rsidRPr="00F7187A">
                        <w:rPr>
                          <w:noProof/>
                          <w:lang w:eastAsia="en-US"/>
                        </w:rPr>
                        <w:drawing>
                          <wp:inline distT="0" distB="0" distL="0" distR="0" wp14:anchorId="0CD6C110" wp14:editId="25B932D8">
                            <wp:extent cx="3049270" cy="1829562"/>
                            <wp:effectExtent l="0" t="0" r="17780" b="1841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41C648" w14:textId="72F1B5AE" w:rsidR="002C2329" w:rsidRDefault="002C2329" w:rsidP="00F7187A">
                      <w:pPr>
                        <w:pStyle w:val="Caption"/>
                      </w:pPr>
                      <w:r>
                        <w:t>Figure 3: Defect correlation for the 26 lower-case letters.</w:t>
                      </w:r>
                    </w:p>
                  </w:txbxContent>
                </v:textbox>
                <w10:wrap type="topAndBottom" anchory="margin"/>
              </v:shape>
            </w:pict>
          </mc:Fallback>
        </mc:AlternateContent>
      </w:r>
      <w:r w:rsidRPr="00F7187A">
        <w:rPr>
          <w:b/>
          <w:noProof/>
          <w:kern w:val="28"/>
          <w:sz w:val="24"/>
        </w:rPr>
        <mc:AlternateContent>
          <mc:Choice Requires="wps">
            <w:drawing>
              <wp:anchor distT="0" distB="0" distL="114300" distR="114300" simplePos="0" relativeHeight="251659264" behindDoc="0" locked="0" layoutInCell="1" allowOverlap="0" wp14:anchorId="1D68E110" wp14:editId="2C4A7767">
                <wp:simplePos x="0" y="0"/>
                <wp:positionH relativeFrom="margin">
                  <wp:align>center</wp:align>
                </wp:positionH>
                <wp:positionV relativeFrom="margin">
                  <wp:align>top</wp:align>
                </wp:positionV>
                <wp:extent cx="6428105" cy="20459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2046157"/>
                        </a:xfrm>
                        <a:prstGeom prst="rect">
                          <a:avLst/>
                        </a:prstGeom>
                        <a:solidFill>
                          <a:srgbClr val="FFFFFF"/>
                        </a:solidFill>
                        <a:ln w="9525">
                          <a:noFill/>
                          <a:miter lim="800000"/>
                          <a:headEnd/>
                          <a:tailEnd/>
                        </a:ln>
                      </wps:spPr>
                      <wps:txbx>
                        <w:txbxContent>
                          <w:p w14:paraId="20208F08" w14:textId="77777777" w:rsidR="002C2329" w:rsidRPr="00AB4247" w:rsidRDefault="002C2329" w:rsidP="00AB4247">
                            <w:pPr>
                              <w:pStyle w:val="Caption"/>
                            </w:pPr>
                            <w:r w:rsidRPr="00F7187A">
                              <w:rPr>
                                <w:noProof/>
                                <w:lang w:eastAsia="en-US"/>
                              </w:rPr>
                              <w:drawing>
                                <wp:inline distT="0" distB="0" distL="0" distR="0" wp14:anchorId="4CE04C81" wp14:editId="53E3C801">
                                  <wp:extent cx="6378136" cy="1821226"/>
                                  <wp:effectExtent l="0" t="0" r="3810" b="7620"/>
                                  <wp:docPr id="14" name="Picture 14" descr="\\sharepoint\DavWWWRoot\sites\eseteam\Shared Documents\Promise Papers\IROP key correl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repoint\DavWWWRoot\sites\eseteam\Shared Documents\Promise Papers\IROP key correlation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7050" cy="1832338"/>
                                          </a:xfrm>
                                          <a:prstGeom prst="rect">
                                            <a:avLst/>
                                          </a:prstGeom>
                                          <a:noFill/>
                                          <a:ln>
                                            <a:noFill/>
                                          </a:ln>
                                        </pic:spPr>
                                      </pic:pic>
                                    </a:graphicData>
                                  </a:graphic>
                                </wp:inline>
                              </w:drawing>
                            </w:r>
                          </w:p>
                          <w:p w14:paraId="74890999" w14:textId="4E3DBFCA" w:rsidR="002C2329" w:rsidRPr="00AB4247" w:rsidRDefault="002C2329" w:rsidP="00F7187A">
                            <w:pPr>
                              <w:pStyle w:val="Caption"/>
                            </w:pPr>
                            <w:r w:rsidRPr="005570D7">
                              <w:t xml:space="preserve">Figure </w:t>
                            </w:r>
                            <w:r>
                              <w:t>2</w:t>
                            </w:r>
                            <w:r w:rsidRPr="005570D7">
                              <w:t xml:space="preserve">: Color-coding keys by </w:t>
                            </w:r>
                            <w:proofErr w:type="gramStart"/>
                            <w:r w:rsidRPr="005570D7">
                              <w:t>their</w:t>
                            </w:r>
                            <w:proofErr w:type="gramEnd"/>
                            <w:r w:rsidRPr="005570D7">
                              <w:t xml:space="preserve"> defect correlation; (red = strong).  The five strongest correlations are highlighted.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506.15pt;height:161.1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" o:allowoverlap="f" stroked="f">
                <v:textbox inset="0,0,0,0">
                  <w:txbxContent>
                    <w:p w14:paraId="20208F08" w14:textId="77777777" w:rsidR="002C2329" w:rsidRPr="00AB4247" w:rsidRDefault="002C2329" w:rsidP="00AB4247">
                      <w:pPr>
                        <w:pStyle w:val="Caption"/>
                      </w:pPr>
                      <w:r w:rsidRPr="00F7187A">
                        <w:rPr>
                          <w:noProof/>
                          <w:lang w:eastAsia="en-US"/>
                        </w:rPr>
                        <w:drawing>
                          <wp:inline distT="0" distB="0" distL="0" distR="0" wp14:anchorId="4CE04C81" wp14:editId="53E3C801">
                            <wp:extent cx="6378136" cy="1821226"/>
                            <wp:effectExtent l="0" t="0" r="3810" b="7620"/>
                            <wp:docPr id="14" name="Picture 14" descr="\\sharepoint\DavWWWRoot\sites\eseteam\Shared Documents\Promise Papers\IROP key correl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repoint\DavWWWRoot\sites\eseteam\Shared Documents\Promise Papers\IROP key correlation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7050" cy="1832338"/>
                                    </a:xfrm>
                                    <a:prstGeom prst="rect">
                                      <a:avLst/>
                                    </a:prstGeom>
                                    <a:noFill/>
                                    <a:ln>
                                      <a:noFill/>
                                    </a:ln>
                                  </pic:spPr>
                                </pic:pic>
                              </a:graphicData>
                            </a:graphic>
                          </wp:inline>
                        </w:drawing>
                      </w:r>
                    </w:p>
                    <w:p w14:paraId="74890999" w14:textId="4E3DBFCA" w:rsidR="002C2329" w:rsidRPr="00AB4247" w:rsidRDefault="002C2329" w:rsidP="00F7187A">
                      <w:pPr>
                        <w:pStyle w:val="Caption"/>
                      </w:pPr>
                      <w:r w:rsidRPr="005570D7">
                        <w:t xml:space="preserve">Figure </w:t>
                      </w:r>
                      <w:r>
                        <w:t>2</w:t>
                      </w:r>
                      <w:r w:rsidRPr="005570D7">
                        <w:t xml:space="preserve">: Color-coding keys by </w:t>
                      </w:r>
                      <w:proofErr w:type="gramStart"/>
                      <w:r w:rsidRPr="005570D7">
                        <w:t>their</w:t>
                      </w:r>
                      <w:proofErr w:type="gramEnd"/>
                      <w:r w:rsidRPr="005570D7">
                        <w:t xml:space="preserve"> defect correlation; (red = strong).  The five strongest correlations are highlighted.</w:t>
                      </w:r>
                    </w:p>
                  </w:txbxContent>
                </v:textbox>
                <w10:wrap type="topAndBottom" anchorx="margin" anchory="margin"/>
              </v:shape>
            </w:pict>
          </mc:Fallback>
        </mc:AlternateContent>
      </w:r>
      <w:r w:rsidR="007F47C1">
        <w:rPr>
          <w:noProof/>
        </w:rPr>
        <mc:AlternateContent>
          <mc:Choice Requires="wps">
            <w:drawing>
              <wp:inline distT="0" distB="0" distL="0" distR="0" wp14:anchorId="610CA244" wp14:editId="1666FC8E">
                <wp:extent cx="3048000" cy="1403985"/>
                <wp:effectExtent l="0" t="0" r="19050" b="2413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3985"/>
                        </a:xfrm>
                        <a:prstGeom prst="rect">
                          <a:avLst/>
                        </a:prstGeom>
                        <a:solidFill>
                          <a:srgbClr val="FFFFFF"/>
                        </a:solidFill>
                        <a:ln w="9525">
                          <a:solidFill>
                            <a:srgbClr val="000000"/>
                          </a:solidFill>
                          <a:miter lim="800000"/>
                          <a:headEnd/>
                          <a:tailEnd/>
                        </a:ln>
                      </wps:spPr>
                      <wps:txbx>
                        <w:txbxContent>
                          <w:p w14:paraId="4EFC24A3" w14:textId="77777777" w:rsidR="002C2329" w:rsidRDefault="002C2329" w:rsidP="007F47C1">
                            <w:pPr>
                              <w:spacing w:after="0"/>
                              <w:jc w:val="center"/>
                            </w:pPr>
                            <w:r>
                              <w:rPr>
                                <w:i/>
                              </w:rPr>
                              <w:t>Programmer actions (keystrokes used to create source code) serve as excellent defect predictors, with a precision of</w:t>
                            </w:r>
                            <w:r>
                              <w:rPr>
                                <w:i/>
                              </w:rPr>
                              <w:br/>
                              <w:t xml:space="preserve"> up to 74% and a recall of up to 32%.</w:t>
                            </w:r>
                          </w:p>
                        </w:txbxContent>
                      </wps:txbx>
                      <wps:bodyPr rot="0" vert="horz" wrap="square" lIns="91440" tIns="45720" rIns="91440" bIns="45720" anchor="t" anchorCtr="0">
                        <a:spAutoFit/>
                      </wps:bodyPr>
                    </wps:wsp>
                  </a:graphicData>
                </a:graphic>
              </wp:inline>
            </w:drawing>
          </mc:Choice>
          <mc:Fallback>
            <w:pict>
              <v:shape id="_x0000_s1030" type="#_x0000_t202" style="width:240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">
                <v:textbox style="mso-fit-shape-to-text:t">
                  <w:txbxContent>
                    <w:p w14:paraId="4EFC24A3" w14:textId="77777777" w:rsidR="002C2329" w:rsidRDefault="002C2329" w:rsidP="007F47C1">
                      <w:pPr>
                        <w:spacing w:after="0"/>
                        <w:jc w:val="center"/>
                      </w:pPr>
                      <w:r>
                        <w:rPr>
                          <w:i/>
                        </w:rPr>
                        <w:t>Programmer actions (keystrokes used to create source code) serve as excellent defect predictors, with a precision of</w:t>
                      </w:r>
                      <w:r>
                        <w:rPr>
                          <w:i/>
                        </w:rPr>
                        <w:br/>
                        <w:t xml:space="preserve"> up to 74% and a recall of up to 32%.</w:t>
                      </w:r>
                    </w:p>
                  </w:txbxContent>
                </v:textbox>
                <w10:anchorlock/>
              </v:shape>
            </w:pict>
          </mc:Fallback>
        </mc:AlternateContent>
      </w:r>
    </w:p>
    <w:p w14:paraId="669B542E" w14:textId="47793C77" w:rsidR="006A0EC8" w:rsidRPr="00AB4247" w:rsidRDefault="006A0EC8" w:rsidP="006A0EC8">
      <w:pPr>
        <w:pStyle w:val="Heading2"/>
      </w:pPr>
      <w:r w:rsidRPr="00F7187A">
        <w:t>Programmer Actions and Defects</w:t>
      </w:r>
    </w:p>
    <w:p w14:paraId="6FF959B3" w14:textId="77777777" w:rsidR="00AA260D" w:rsidRDefault="00AA260D" w:rsidP="006A0EC8">
      <w:r>
        <w:t xml:space="preserve">Now that we know how to predict defects, can we actually prevent them?  Of course, we could focus quality assurance on those files predicted as most defect-prone.  But are there also </w:t>
      </w:r>
      <w:r>
        <w:rPr>
          <w:i/>
        </w:rPr>
        <w:t>constructive</w:t>
      </w:r>
      <w:r>
        <w:t xml:space="preserve"> way</w:t>
      </w:r>
      <w:r w:rsidR="00A9264B">
        <w:t>s</w:t>
      </w:r>
      <w:r>
        <w:t xml:space="preserve"> to avoid these defects?</w:t>
      </w:r>
      <w:r w:rsidR="00DA5EBB">
        <w:t xml:space="preserve">  Is there a </w:t>
      </w:r>
      <w:r w:rsidR="00DA5EBB">
        <w:rPr>
          <w:i/>
        </w:rPr>
        <w:t>general</w:t>
      </w:r>
      <w:r w:rsidR="00DA5EBB">
        <w:t xml:space="preserve"> </w:t>
      </w:r>
      <w:r w:rsidR="00DA5EBB" w:rsidRPr="00DA5EBB">
        <w:rPr>
          <w:i/>
        </w:rPr>
        <w:t>rule</w:t>
      </w:r>
      <w:r w:rsidR="00DA5EBB">
        <w:t xml:space="preserve"> to learn?</w:t>
      </w:r>
    </w:p>
    <w:p w14:paraId="4BF324EF" w14:textId="77777777" w:rsidR="00B92ACC" w:rsidRDefault="00AA260D" w:rsidP="006A0EC8">
      <w:r>
        <w:t>For this purpose, l</w:t>
      </w:r>
      <w:r w:rsidR="00C46E24">
        <w:t xml:space="preserve">et us now focus on </w:t>
      </w:r>
      <w:r w:rsidR="00C46E24" w:rsidRPr="0051414B">
        <w:rPr>
          <w:b/>
        </w:rPr>
        <w:t>H2</w:t>
      </w:r>
      <w:r w:rsidR="006A0EC8">
        <w:t>: Is there a correlation between individual actions (= keystrokes) and defects?  For this purpose, we would search for correlations between the count of the 256 characters and the ove</w:t>
      </w:r>
      <w:r w:rsidR="00B92ACC">
        <w:t>rall post-defect count per file; our null hypothesis would be:</w:t>
      </w:r>
    </w:p>
    <w:p w14:paraId="49DCB6DF" w14:textId="77777777" w:rsidR="00B92ACC" w:rsidRPr="00727AD8" w:rsidRDefault="00B92ACC" w:rsidP="00727AD8">
      <w:pPr>
        <w:ind w:left="540" w:hanging="360"/>
      </w:pPr>
      <w:r w:rsidRPr="00B92ACC">
        <w:rPr>
          <w:b/>
        </w:rPr>
        <w:t>H</w:t>
      </w:r>
      <w:r w:rsidRPr="00B92ACC">
        <w:rPr>
          <w:b/>
          <w:vertAlign w:val="subscript"/>
        </w:rPr>
        <w:t>0</w:t>
      </w:r>
      <w:r>
        <w:rPr>
          <w:b/>
        </w:rPr>
        <w:t>.</w:t>
      </w:r>
      <w:r>
        <w:rPr>
          <w:b/>
          <w:i/>
        </w:rPr>
        <w:t xml:space="preserve"> </w:t>
      </w:r>
      <w:r w:rsidRPr="00B92ACC">
        <w:rPr>
          <w:i/>
        </w:rPr>
        <w:t>The</w:t>
      </w:r>
      <w:r>
        <w:rPr>
          <w:i/>
        </w:rPr>
        <w:t>re</w:t>
      </w:r>
      <w:r>
        <w:rPr>
          <w:b/>
          <w:i/>
        </w:rPr>
        <w:t xml:space="preserve"> </w:t>
      </w:r>
      <w:r w:rsidRPr="00B92ACC">
        <w:rPr>
          <w:i/>
        </w:rPr>
        <w:t>is no</w:t>
      </w:r>
      <w:r>
        <w:rPr>
          <w:i/>
        </w:rPr>
        <w:t xml:space="preserve"> correlation between character distribution and defect-proneness.</w:t>
      </w:r>
    </w:p>
    <w:p w14:paraId="33605EE1" w14:textId="41BB081B" w:rsidR="00405143" w:rsidRDefault="00DA7844" w:rsidP="006A0EC8">
      <w:r>
        <w:t xml:space="preserve">After a number of preliminary experiments, we focused on </w:t>
      </w:r>
      <w:r w:rsidR="006A0EC8">
        <w:t>the Eclipse 3.0 da</w:t>
      </w:r>
      <w:r>
        <w:t xml:space="preserve">taset.  </w:t>
      </w:r>
      <w:r w:rsidR="00405143">
        <w:t xml:space="preserve">It is well known that most metrics of software do not follow a normal distribution and </w:t>
      </w:r>
      <w:r w:rsidR="00C21D10">
        <w:t>our measures of ke</w:t>
      </w:r>
      <w:r w:rsidR="00C21D10">
        <w:t>y</w:t>
      </w:r>
      <w:r w:rsidR="00C21D10">
        <w:t>strokes are no exception.  The distributions of characters appear to have an exponential rather than a power-law character.  Noneth</w:t>
      </w:r>
      <w:r w:rsidR="00C21D10">
        <w:t>e</w:t>
      </w:r>
      <w:r w:rsidR="00C21D10">
        <w:t xml:space="preserve">less, due to the heavily skewed distribution, we used a standard </w:t>
      </w:r>
      <w:r w:rsidR="00EA0C9D">
        <w:t>non-parametric approach with</w:t>
      </w:r>
      <w:r w:rsidR="00C21D10">
        <w:t xml:space="preserve"> the Spearman rank correlation.  Of course, with so many metrics (one for each charact</w:t>
      </w:r>
      <w:r w:rsidR="00EA0C9D">
        <w:t>er), we run the risk of</w:t>
      </w:r>
      <w:r w:rsidR="00C21D10">
        <w:t xml:space="preserve"> identifying spurious correlations, and </w:t>
      </w:r>
      <w:r w:rsidR="00EA0C9D">
        <w:t xml:space="preserve">we </w:t>
      </w:r>
      <w:r w:rsidR="00C21D10">
        <w:t>thus employ</w:t>
      </w:r>
      <w:r w:rsidR="00EA0C9D">
        <w:t>ed</w:t>
      </w:r>
      <w:r w:rsidR="00C21D10">
        <w:t xml:space="preserve"> p-value adjustment using </w:t>
      </w:r>
      <w:proofErr w:type="spellStart"/>
      <w:r w:rsidR="00C21D10">
        <w:t>Benjamini</w:t>
      </w:r>
      <w:proofErr w:type="spellEnd"/>
      <w:r w:rsidR="00C21D10">
        <w:t>-Ho</w:t>
      </w:r>
      <w:r w:rsidR="00EA0C9D">
        <w:t>chberg p-value correction</w:t>
      </w:r>
      <w:sdt>
        <w:sdtPr>
          <w:id w:val="184883413"/>
          <w:citation/>
        </w:sdtPr>
        <w:sdtEndPr/>
        <w:sdtContent>
          <w:r w:rsidR="00EA0C9D">
            <w:fldChar w:fldCharType="begin"/>
          </w:r>
          <w:r w:rsidR="00EA0C9D">
            <w:instrText xml:space="preserve"> CITATION benjamini1995cfd \l 1033 </w:instrText>
          </w:r>
          <w:r w:rsidR="00EA0C9D">
            <w:fldChar w:fldCharType="separate"/>
          </w:r>
          <w:r w:rsidR="002C2329">
            <w:rPr>
              <w:noProof/>
            </w:rPr>
            <w:t xml:space="preserve"> [</w:t>
          </w:r>
          <w:hyperlink w:anchor="benjamini1995cfd" w:history="1">
            <w:r w:rsidR="002C2329">
              <w:rPr>
                <w:noProof/>
              </w:rPr>
              <w:t>3</w:t>
            </w:r>
          </w:hyperlink>
          <w:r w:rsidR="002C2329">
            <w:rPr>
              <w:noProof/>
            </w:rPr>
            <w:t>]</w:t>
          </w:r>
          <w:r w:rsidR="00EA0C9D">
            <w:fldChar w:fldCharType="end"/>
          </w:r>
        </w:sdtContent>
      </w:sdt>
      <w:r w:rsidR="00EA0C9D">
        <w:t xml:space="preserve"> to deal with this multiple hypothesis testing</w:t>
      </w:r>
      <w:r w:rsidR="00C21D10">
        <w:t xml:space="preserve">.  In order to be conservative in our findings </w:t>
      </w:r>
      <w:r w:rsidR="00EA0C9D">
        <w:t xml:space="preserve">and avoid Type I errors, </w:t>
      </w:r>
      <w:r w:rsidR="00C21D10">
        <w:t xml:space="preserve">we used a p-value cutoff of </w:t>
      </w:r>
      <m:oMath>
        <m:r>
          <w:rPr>
            <w:rFonts w:ascii="Cambria Math" w:hAnsi="Cambria Math"/>
          </w:rPr>
          <m:t>α=0.01</m:t>
        </m:r>
      </m:oMath>
      <w:r w:rsidR="00C21D10">
        <w:t xml:space="preserve"> for statisti</w:t>
      </w:r>
      <w:r w:rsidR="00EA0C9D">
        <w:t>cal significance</w:t>
      </w:r>
      <w:sdt>
        <w:sdtPr>
          <w:id w:val="-949320782"/>
          <w:citation/>
        </w:sdtPr>
        <w:sdtEndPr/>
        <w:sdtContent>
          <w:r w:rsidR="00EA0C9D">
            <w:fldChar w:fldCharType="begin"/>
          </w:r>
          <w:r w:rsidR="00EA0C9D">
            <w:instrText xml:space="preserve"> CITATION dowdy2004sr \l 1033 </w:instrText>
          </w:r>
          <w:r w:rsidR="00EA0C9D">
            <w:fldChar w:fldCharType="separate"/>
          </w:r>
          <w:r w:rsidR="002C2329">
            <w:rPr>
              <w:noProof/>
            </w:rPr>
            <w:t xml:space="preserve"> [</w:t>
          </w:r>
          <w:hyperlink w:anchor="dowdy2004sr" w:history="1">
            <w:r w:rsidR="002C2329">
              <w:rPr>
                <w:noProof/>
              </w:rPr>
              <w:t>4</w:t>
            </w:r>
          </w:hyperlink>
          <w:r w:rsidR="002C2329">
            <w:rPr>
              <w:noProof/>
            </w:rPr>
            <w:t>]</w:t>
          </w:r>
          <w:r w:rsidR="00EA0C9D">
            <w:fldChar w:fldCharType="end"/>
          </w:r>
        </w:sdtContent>
      </w:sdt>
      <w:r w:rsidR="00EA0C9D">
        <w:t xml:space="preserve">.  Even after taking these rigorous steps, all letters and digits showed a statistically significant positive </w:t>
      </w:r>
      <w:r w:rsidR="002A58E7">
        <w:t>correlation</w:t>
      </w:r>
      <w:r w:rsidR="00EA0C9D">
        <w:t xml:space="preserve"> with failures.</w:t>
      </w:r>
    </w:p>
    <w:p w14:paraId="1324BDB9" w14:textId="3F32CFF9" w:rsidR="006A0EC8" w:rsidRDefault="00A21050" w:rsidP="006A0EC8">
      <w:r>
        <w:t>F</w:t>
      </w:r>
      <w:r w:rsidR="006A0EC8">
        <w:t>or the non-printable characters, this correlation is strongest for the newline character (0.34).  The correlation with newline cha</w:t>
      </w:r>
      <w:r w:rsidR="006A0EC8">
        <w:t>r</w:t>
      </w:r>
      <w:r w:rsidR="006A0EC8">
        <w:t>acters is not surprising: given a constant defect density, a file with more lines would be assu</w:t>
      </w:r>
      <w:r w:rsidR="00A9264B">
        <w:t xml:space="preserve">med to also have more defects. </w:t>
      </w:r>
      <w:r w:rsidR="006A0EC8">
        <w:t>For the printable characters, though, we observed the highest correlation for the lower-case letters “</w:t>
      </w:r>
      <w:proofErr w:type="spellStart"/>
      <w:r w:rsidR="006A0EC8">
        <w:t>i</w:t>
      </w:r>
      <w:proofErr w:type="spellEnd"/>
      <w:r w:rsidR="006A0EC8">
        <w:t xml:space="preserve">” (0.34), “r” (0.34), “o” (0.34), and “p” (0.35) – in other words, the more of these letters one would have in a file, the higher the defect count.  This is </w:t>
      </w:r>
      <w:r w:rsidR="0024767D">
        <w:t xml:space="preserve">the more interesting as these letters do </w:t>
      </w:r>
      <w:r w:rsidR="0024767D" w:rsidRPr="0024767D">
        <w:rPr>
          <w:i/>
        </w:rPr>
        <w:t>not</w:t>
      </w:r>
      <w:r w:rsidR="0024767D">
        <w:t xml:space="preserve"> rank </w:t>
      </w:r>
      <w:r w:rsidR="006A0EC8" w:rsidRPr="0024767D">
        <w:t>in</w:t>
      </w:r>
      <w:r w:rsidR="006A0EC8">
        <w:t xml:space="preserve"> </w:t>
      </w:r>
      <w:r w:rsidR="0024767D">
        <w:t xml:space="preserve">the most frequently used English letters; this is also in </w:t>
      </w:r>
      <w:r w:rsidR="006A0EC8">
        <w:t>sharp contrast to characters such as “%” (0.06) or</w:t>
      </w:r>
      <w:r w:rsidR="00A9264B">
        <w:t xml:space="preserve"> the uppercase</w:t>
      </w:r>
      <w:r w:rsidR="006A0EC8">
        <w:t xml:space="preserve"> “Z” (0.19).</w:t>
      </w:r>
      <w:r w:rsidR="00472A1D">
        <w:t xml:space="preserve">  Figure </w:t>
      </w:r>
      <w:r w:rsidR="00AB4247">
        <w:t>3</w:t>
      </w:r>
      <w:r w:rsidR="00472A1D">
        <w:t xml:space="preserve"> lists the correlations for the individual lower-case letters.</w:t>
      </w:r>
    </w:p>
    <w:p w14:paraId="32BE221E" w14:textId="77777777" w:rsidR="006A0EC8" w:rsidRDefault="006A0EC8" w:rsidP="006A0EC8">
      <w:r>
        <w:t xml:space="preserve">This high correlation for </w:t>
      </w:r>
      <w:r w:rsidR="0024767D">
        <w:t xml:space="preserve">the </w:t>
      </w:r>
      <w:r>
        <w:t xml:space="preserve">specific letters </w:t>
      </w:r>
      <w:r w:rsidR="0024767D">
        <w:t>“</w:t>
      </w:r>
      <w:proofErr w:type="spellStart"/>
      <w:r w:rsidR="0024767D">
        <w:t>i</w:t>
      </w:r>
      <w:proofErr w:type="spellEnd"/>
      <w:r w:rsidR="0024767D">
        <w:t xml:space="preserve">” (0.34), “r” (0.34), “o” (0.34), and “p” (0.35) </w:t>
      </w:r>
      <w:r>
        <w:t>came as a huge surprise to us; it is these specific letters that named our approach IROP.  All reported co</w:t>
      </w:r>
      <w:r>
        <w:t>r</w:t>
      </w:r>
      <w:r>
        <w:t xml:space="preserve">relations are </w:t>
      </w:r>
      <w:r w:rsidR="00A9264B">
        <w:t xml:space="preserve">statistically </w:t>
      </w:r>
      <w:r>
        <w:t>significant</w:t>
      </w:r>
      <w:r w:rsidR="00B92ACC">
        <w:t xml:space="preserve"> (</w:t>
      </w:r>
      <w:r w:rsidR="00B92ACC" w:rsidRPr="00EC7BCD">
        <w:rPr>
          <w:i/>
        </w:rPr>
        <w:t>p</w:t>
      </w:r>
      <w:r w:rsidR="00B92ACC">
        <w:t xml:space="preserve"> = 0.</w:t>
      </w:r>
      <w:r w:rsidR="002A58E7">
        <w:t>01</w:t>
      </w:r>
      <w:r w:rsidR="00B92ACC">
        <w:t>)</w:t>
      </w:r>
      <w:r>
        <w:t xml:space="preserve">, </w:t>
      </w:r>
      <w:r w:rsidR="00B92ACC">
        <w:t xml:space="preserve">refuting </w:t>
      </w:r>
      <w:r w:rsidR="00B92ACC" w:rsidRPr="00B92ACC">
        <w:t>H</w:t>
      </w:r>
      <w:r w:rsidR="00B92ACC" w:rsidRPr="00B92ACC">
        <w:rPr>
          <w:vertAlign w:val="subscript"/>
        </w:rPr>
        <w:t>0</w:t>
      </w:r>
      <w:r w:rsidR="00B92ACC">
        <w:t xml:space="preserve"> and</w:t>
      </w:r>
      <w:r w:rsidR="003327C9">
        <w:t xml:space="preserve"> confirming our hypothesis </w:t>
      </w:r>
      <w:r w:rsidR="003327C9" w:rsidRPr="0051414B">
        <w:rPr>
          <w:b/>
        </w:rPr>
        <w:t>H2</w:t>
      </w:r>
      <w:r>
        <w:t>.</w:t>
      </w:r>
    </w:p>
    <w:p w14:paraId="432FB6C9" w14:textId="77777777" w:rsidR="003235BD" w:rsidRDefault="00417C90" w:rsidP="006A0EC8">
      <w:r>
        <w:rPr>
          <w:noProof/>
        </w:rPr>
        <mc:AlternateContent>
          <mc:Choice Requires="wps">
            <w:drawing>
              <wp:inline distT="0" distB="0" distL="0" distR="0" wp14:anchorId="65BF330B" wp14:editId="73162567">
                <wp:extent cx="3048000" cy="1403985"/>
                <wp:effectExtent l="0" t="0" r="19050" b="241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3985"/>
                        </a:xfrm>
                        <a:prstGeom prst="rect">
                          <a:avLst/>
                        </a:prstGeom>
                        <a:solidFill>
                          <a:srgbClr val="FFFFFF"/>
                        </a:solidFill>
                        <a:ln w="9525">
                          <a:solidFill>
                            <a:srgbClr val="000000"/>
                          </a:solidFill>
                          <a:miter lim="800000"/>
                          <a:headEnd/>
                          <a:tailEnd/>
                        </a:ln>
                      </wps:spPr>
                      <wps:txbx>
                        <w:txbxContent>
                          <w:p w14:paraId="2B89BE76" w14:textId="77777777" w:rsidR="002C2329" w:rsidRDefault="002C2329" w:rsidP="007F47C1">
                            <w:pPr>
                              <w:jc w:val="center"/>
                            </w:pPr>
                            <w:r>
                              <w:rPr>
                                <w:i/>
                              </w:rPr>
                              <w:t>Our results show a</w:t>
                            </w:r>
                            <w:r w:rsidRPr="00837C0E">
                              <w:rPr>
                                <w:i/>
                              </w:rPr>
                              <w:t xml:space="preserve"> </w:t>
                            </w:r>
                            <w:r>
                              <w:rPr>
                                <w:i/>
                              </w:rPr>
                              <w:t xml:space="preserve">strong </w:t>
                            </w:r>
                            <w:r w:rsidRPr="00837C0E">
                              <w:rPr>
                                <w:i/>
                              </w:rPr>
                              <w:t xml:space="preserve">correlation between </w:t>
                            </w:r>
                            <w:r>
                              <w:rPr>
                                <w:i/>
                              </w:rPr>
                              <w:t xml:space="preserve">specific </w:t>
                            </w:r>
                            <w:r w:rsidRPr="00837C0E">
                              <w:rPr>
                                <w:i/>
                              </w:rPr>
                              <w:t>pr</w:t>
                            </w:r>
                            <w:r w:rsidRPr="00837C0E">
                              <w:rPr>
                                <w:i/>
                              </w:rPr>
                              <w:t>o</w:t>
                            </w:r>
                            <w:r w:rsidRPr="00837C0E">
                              <w:rPr>
                                <w:i/>
                              </w:rPr>
                              <w:t>grammer actions</w:t>
                            </w:r>
                            <w:r>
                              <w:rPr>
                                <w:i/>
                              </w:rPr>
                              <w:t xml:space="preserve"> (keystrokes I, R, O, and P)</w:t>
                            </w:r>
                            <w:r w:rsidRPr="00837C0E">
                              <w:rPr>
                                <w:i/>
                              </w:rPr>
                              <w:t xml:space="preserve"> and defect</w:t>
                            </w:r>
                            <w:r>
                              <w:rPr>
                                <w:i/>
                              </w:rPr>
                              <w:t>s.</w:t>
                            </w:r>
                          </w:p>
                        </w:txbxContent>
                      </wps:txbx>
                      <wps:bodyPr rot="0" vert="horz" wrap="square" lIns="91440" tIns="45720" rIns="91440" bIns="45720" anchor="t" anchorCtr="0">
                        <a:spAutoFit/>
                      </wps:bodyPr>
                    </wps:wsp>
                  </a:graphicData>
                </a:graphic>
              </wp:inline>
            </w:drawing>
          </mc:Choice>
          <mc:Fallback>
            <w:pict>
              <v:shape id="_x0000_s1030" type="#_x0000_t202" style="width:240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">
                <v:textbox style="mso-fit-shape-to-text:t">
                  <w:txbxContent>
                    <w:p w14:paraId="2B89BE76" w14:textId="77777777" w:rsidR="002C2329" w:rsidRDefault="002C2329" w:rsidP="007F47C1">
                      <w:pPr>
                        <w:jc w:val="center"/>
                      </w:pPr>
                      <w:r>
                        <w:rPr>
                          <w:i/>
                        </w:rPr>
                        <w:t>Our results show a</w:t>
                      </w:r>
                      <w:r w:rsidRPr="00837C0E">
                        <w:rPr>
                          <w:i/>
                        </w:rPr>
                        <w:t xml:space="preserve"> </w:t>
                      </w:r>
                      <w:r>
                        <w:rPr>
                          <w:i/>
                        </w:rPr>
                        <w:t xml:space="preserve">strong </w:t>
                      </w:r>
                      <w:r w:rsidRPr="00837C0E">
                        <w:rPr>
                          <w:i/>
                        </w:rPr>
                        <w:t xml:space="preserve">correlation between </w:t>
                      </w:r>
                      <w:r>
                        <w:rPr>
                          <w:i/>
                        </w:rPr>
                        <w:t xml:space="preserve">specific </w:t>
                      </w:r>
                      <w:r w:rsidRPr="00837C0E">
                        <w:rPr>
                          <w:i/>
                        </w:rPr>
                        <w:t>pr</w:t>
                      </w:r>
                      <w:r w:rsidRPr="00837C0E">
                        <w:rPr>
                          <w:i/>
                        </w:rPr>
                        <w:t>o</w:t>
                      </w:r>
                      <w:r w:rsidRPr="00837C0E">
                        <w:rPr>
                          <w:i/>
                        </w:rPr>
                        <w:t>grammer actions</w:t>
                      </w:r>
                      <w:r>
                        <w:rPr>
                          <w:i/>
                        </w:rPr>
                        <w:t xml:space="preserve"> (keystrokes I, R, O, and P)</w:t>
                      </w:r>
                      <w:r w:rsidRPr="00837C0E">
                        <w:rPr>
                          <w:i/>
                        </w:rPr>
                        <w:t xml:space="preserve"> and defect</w:t>
                      </w:r>
                      <w:r>
                        <w:rPr>
                          <w:i/>
                        </w:rPr>
                        <w:t>s.</w:t>
                      </w:r>
                    </w:p>
                  </w:txbxContent>
                </v:textbox>
                <w10:anchorlock/>
              </v:shape>
            </w:pict>
          </mc:Fallback>
        </mc:AlternateContent>
      </w:r>
    </w:p>
    <w:p w14:paraId="1884075A" w14:textId="77777777" w:rsidR="004C3320" w:rsidRDefault="00FE4FE9" w:rsidP="008178D3">
      <w:pPr>
        <w:pStyle w:val="Heading2"/>
      </w:pPr>
      <w:r>
        <w:t>Preventing Defects</w:t>
      </w:r>
    </w:p>
    <w:p w14:paraId="499F4C3E" w14:textId="08FE9D84" w:rsidR="007022B6" w:rsidRDefault="00755AD8" w:rsidP="00F7187A">
      <w:r>
        <w:t>Correlations like the above give way to immediate action</w:t>
      </w:r>
      <w:r w:rsidR="00472A1D">
        <w:t xml:space="preserve">. Our first idea was to encode the defect likelihood as </w:t>
      </w:r>
      <w:r w:rsidR="00472A1D">
        <w:rPr>
          <w:i/>
        </w:rPr>
        <w:t>colors</w:t>
      </w:r>
      <w:r w:rsidR="00472A1D">
        <w:t xml:space="preserve"> </w:t>
      </w:r>
      <w:r w:rsidR="00817A85">
        <w:t xml:space="preserve">into the keyboard (Figure </w:t>
      </w:r>
      <w:r w:rsidR="00AB4247">
        <w:t>2</w:t>
      </w:r>
      <w:r w:rsidR="00472A1D">
        <w:t>), such that programmers would be aware of the risk immediately when undertaking the specific action</w:t>
      </w:r>
      <w:r w:rsidR="00FB298F">
        <w:t>.</w:t>
      </w:r>
    </w:p>
    <w:p w14:paraId="7F3CB3EC" w14:textId="77777777" w:rsidR="00FB298F" w:rsidRDefault="00FB298F" w:rsidP="00FB298F">
      <w:r>
        <w:t xml:space="preserve">However, such an encoding on the keyboard would not impact professional programmers, in particular touch typists.  Therefore, we constructed a special keyboard that would make it harder for programmers to undertake defect-prone actions (Figure </w:t>
      </w:r>
      <w:r w:rsidR="00817A85">
        <w:t>4</w:t>
      </w:r>
      <w:r>
        <w:t>).  Note how the four letters of failure are conveniently removed, which forces programmers to rethink their actions and to search for a</w:t>
      </w:r>
      <w:r>
        <w:t>l</w:t>
      </w:r>
      <w:r>
        <w:t>ternatives.</w:t>
      </w:r>
      <w:r>
        <w:rPr>
          <w:rStyle w:val="FootnoteReference"/>
        </w:rPr>
        <w:footnoteReference w:id="3"/>
      </w:r>
    </w:p>
    <w:p w14:paraId="0DD0A3C3" w14:textId="77777777" w:rsidR="00294A24" w:rsidRDefault="006344B4" w:rsidP="002D23DB">
      <w:r>
        <w:t xml:space="preserve">We deployed this keyboard to three Microsoft interns in our group to carefully monitor its effect on defect reduction.  </w:t>
      </w:r>
      <w:r w:rsidR="002D23DB">
        <w:t xml:space="preserve">It quickly turned out that </w:t>
      </w:r>
      <w:r w:rsidR="00294A24">
        <w:t xml:space="preserve">getting rid of </w:t>
      </w:r>
      <w:r w:rsidR="002D23DB">
        <w:t>the four letters of failure would</w:t>
      </w:r>
      <w:r w:rsidR="00294A24">
        <w:t xml:space="preserve"> not be an easy task.  While our test subjects could easily avoid “</w:t>
      </w:r>
      <w:proofErr w:type="spellStart"/>
      <w:r w:rsidR="00294A24">
        <w:t>i</w:t>
      </w:r>
      <w:proofErr w:type="spellEnd"/>
      <w:r w:rsidR="00294A24">
        <w:t xml:space="preserve">”, “r”, “o”, and “p” in their identifiers, the largest problem would be </w:t>
      </w:r>
      <w:r w:rsidR="00294A24">
        <w:rPr>
          <w:i/>
        </w:rPr>
        <w:t xml:space="preserve">keywords </w:t>
      </w:r>
      <w:r w:rsidR="00294A24">
        <w:t>in programming languages.  Our interns quickly came up with appropriate replacements, though.  C# code such as</w:t>
      </w:r>
    </w:p>
    <w:p w14:paraId="18271E86" w14:textId="560905DC" w:rsidR="00294A24" w:rsidRPr="003F1A79" w:rsidRDefault="00A749DA" w:rsidP="003F1A79">
      <w:pPr>
        <w:ind w:left="288"/>
        <w:jc w:val="left"/>
        <w:rPr>
          <w:rFonts w:ascii="Consolas" w:hAnsi="Consolas" w:cs="Consolas"/>
        </w:rPr>
      </w:pPr>
      <w:r w:rsidRPr="00F7187A">
        <w:rPr>
          <w:noProof/>
        </w:rPr>
        <mc:AlternateContent>
          <mc:Choice Requires="wps">
            <w:drawing>
              <wp:anchor distT="0" distB="0" distL="114300" distR="114300" simplePos="0" relativeHeight="251661312" behindDoc="0" locked="0" layoutInCell="1" allowOverlap="1" wp14:anchorId="7AD27318" wp14:editId="070C5680">
                <wp:simplePos x="0" y="0"/>
                <wp:positionH relativeFrom="margin">
                  <wp:posOffset>-11430</wp:posOffset>
                </wp:positionH>
                <wp:positionV relativeFrom="margin">
                  <wp:posOffset>3175</wp:posOffset>
                </wp:positionV>
                <wp:extent cx="6430645" cy="2780665"/>
                <wp:effectExtent l="0" t="0" r="8255" b="63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2780665"/>
                        </a:xfrm>
                        <a:prstGeom prst="rect">
                          <a:avLst/>
                        </a:prstGeom>
                        <a:solidFill>
                          <a:srgbClr val="FFFFFF"/>
                        </a:solidFill>
                        <a:ln w="9525">
                          <a:noFill/>
                          <a:miter lim="800000"/>
                          <a:headEnd/>
                          <a:tailEnd/>
                        </a:ln>
                      </wps:spPr>
                      <wps:txbx>
                        <w:txbxContent>
                          <w:p w14:paraId="1ED03375" w14:textId="77777777" w:rsidR="002C2329" w:rsidRPr="00AB4247" w:rsidRDefault="002C2329" w:rsidP="00AB4247">
                            <w:pPr>
                              <w:pStyle w:val="Caption"/>
                            </w:pPr>
                            <w:r w:rsidRPr="00F7187A">
                              <w:rPr>
                                <w:noProof/>
                                <w:lang w:eastAsia="en-US"/>
                              </w:rPr>
                              <w:drawing>
                                <wp:inline distT="0" distB="0" distL="0" distR="0" wp14:anchorId="647CB1B7" wp14:editId="02DEA91A">
                                  <wp:extent cx="6041032" cy="248836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 keyboard-isolated-2.png"/>
                                          <pic:cNvPicPr/>
                                        </pic:nvPicPr>
                                        <pic:blipFill rotWithShape="1">
                                          <a:blip r:embed="rId19" cstate="print">
                                            <a:extLst>
                                              <a:ext uri="{BEBA8EAE-BF5A-486C-A8C5-ECC9F3942E4B}">
                                                <a14:imgProps xmlns:a14="http://schemas.microsoft.com/office/drawing/2010/main">
                                                  <a14:imgLayer r:embed="rId20">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t="2506" b="5014"/>
                                          <a:stretch/>
                                        </pic:blipFill>
                                        <pic:spPr bwMode="auto">
                                          <a:xfrm>
                                            <a:off x="0" y="0"/>
                                            <a:ext cx="6067740" cy="2499368"/>
                                          </a:xfrm>
                                          <a:prstGeom prst="rect">
                                            <a:avLst/>
                                          </a:prstGeom>
                                          <a:ln>
                                            <a:noFill/>
                                          </a:ln>
                                          <a:extLst>
                                            <a:ext uri="{53640926-AAD7-44d8-BBD7-CCE9431645EC}">
                                              <a14:shadowObscured xmlns:a14="http://schemas.microsoft.com/office/drawing/2010/main"/>
                                            </a:ext>
                                          </a:extLst>
                                        </pic:spPr>
                                      </pic:pic>
                                    </a:graphicData>
                                  </a:graphic>
                                </wp:inline>
                              </w:drawing>
                            </w:r>
                          </w:p>
                          <w:p w14:paraId="3452C228" w14:textId="77777777" w:rsidR="002C2329" w:rsidRPr="00D13BBC" w:rsidRDefault="002C2329" w:rsidP="00AB4247">
                            <w:pPr>
                              <w:pStyle w:val="Caption"/>
                            </w:pPr>
                            <w:r>
                              <w:t>Figure 4: Avoiding risky actions with the IROP keyboard</w:t>
                            </w:r>
                          </w:p>
                          <w:p w14:paraId="65EF4A47" w14:textId="77777777" w:rsidR="002C2329" w:rsidRPr="00AB4247" w:rsidRDefault="002C2329" w:rsidP="00AB4247"/>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85pt;margin-top:.25pt;width:506.35pt;height:21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" stroked="f">
                <v:textbox inset="0,0,0,0">
                  <w:txbxContent>
                    <w:p w14:paraId="1ED03375" w14:textId="77777777" w:rsidR="002C2329" w:rsidRPr="00AB4247" w:rsidRDefault="002C2329" w:rsidP="00AB4247">
                      <w:pPr>
                        <w:pStyle w:val="Caption"/>
                      </w:pPr>
                      <w:r w:rsidRPr="00F7187A">
                        <w:rPr>
                          <w:noProof/>
                          <w:lang w:eastAsia="en-US"/>
                        </w:rPr>
                        <w:drawing>
                          <wp:inline distT="0" distB="0" distL="0" distR="0" wp14:anchorId="647CB1B7" wp14:editId="02DEA91A">
                            <wp:extent cx="6041032" cy="2488367"/>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 keyboard-isolated-2.png"/>
                                    <pic:cNvPicPr/>
                                  </pic:nvPicPr>
                                  <pic:blipFill rotWithShape="1">
                                    <a:blip r:embed="rId21" cstate="print">
                                      <a:extLst>
                                        <a:ext uri="{BEBA8EAE-BF5A-486C-A8C5-ECC9F3942E4B}">
                                          <a14:imgProps xmlns:a14="http://schemas.microsoft.com/office/drawing/2010/main">
                                            <a14:imgLayer r:embed="rId22">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t="2506" b="5014"/>
                                    <a:stretch/>
                                  </pic:blipFill>
                                  <pic:spPr bwMode="auto">
                                    <a:xfrm>
                                      <a:off x="0" y="0"/>
                                      <a:ext cx="6067740" cy="2499368"/>
                                    </a:xfrm>
                                    <a:prstGeom prst="rect">
                                      <a:avLst/>
                                    </a:prstGeom>
                                    <a:ln>
                                      <a:noFill/>
                                    </a:ln>
                                    <a:extLst>
                                      <a:ext uri="{53640926-AAD7-44d8-BBD7-CCE9431645EC}">
                                        <a14:shadowObscured xmlns:a14="http://schemas.microsoft.com/office/drawing/2010/main"/>
                                      </a:ext>
                                    </a:extLst>
                                  </pic:spPr>
                                </pic:pic>
                              </a:graphicData>
                            </a:graphic>
                          </wp:inline>
                        </w:drawing>
                      </w:r>
                    </w:p>
                    <w:p w14:paraId="3452C228" w14:textId="77777777" w:rsidR="002C2329" w:rsidRPr="00D13BBC" w:rsidRDefault="002C2329" w:rsidP="00AB4247">
                      <w:pPr>
                        <w:pStyle w:val="Caption"/>
                      </w:pPr>
                      <w:r>
                        <w:t>Figure 4: Avoiding risky actions with the IROP keyboard</w:t>
                      </w:r>
                    </w:p>
                    <w:p w14:paraId="65EF4A47" w14:textId="77777777" w:rsidR="002C2329" w:rsidRPr="00AB4247" w:rsidRDefault="002C2329" w:rsidP="00AB4247"/>
                  </w:txbxContent>
                </v:textbox>
                <w10:wrap type="topAndBottom" anchorx="margin" anchory="margin"/>
              </v:shape>
            </w:pict>
          </mc:Fallback>
        </mc:AlternateContent>
      </w:r>
      <w:proofErr w:type="gramStart"/>
      <w:r w:rsidR="00294A24" w:rsidRPr="003F1A79">
        <w:rPr>
          <w:rFonts w:ascii="Consolas" w:hAnsi="Consolas" w:cs="Consolas"/>
        </w:rPr>
        <w:t>if</w:t>
      </w:r>
      <w:proofErr w:type="gramEnd"/>
      <w:r w:rsidR="003F1A79">
        <w:rPr>
          <w:rFonts w:ascii="Consolas" w:hAnsi="Consolas" w:cs="Consolas"/>
        </w:rPr>
        <w:t xml:space="preserve"> (p != null)</w:t>
      </w:r>
      <w:r w:rsidR="003F1A79">
        <w:rPr>
          <w:rFonts w:ascii="Consolas" w:hAnsi="Consolas" w:cs="Consolas"/>
        </w:rPr>
        <w:br/>
        <w:t xml:space="preserve">  </w:t>
      </w:r>
      <w:r w:rsidR="002D23DB" w:rsidRPr="003F1A79">
        <w:rPr>
          <w:rFonts w:ascii="Consolas" w:hAnsi="Consolas" w:cs="Consolas"/>
        </w:rPr>
        <w:t xml:space="preserve">{ </w:t>
      </w:r>
      <w:proofErr w:type="spellStart"/>
      <w:r w:rsidR="002D23DB" w:rsidRPr="003F1A79">
        <w:rPr>
          <w:rFonts w:ascii="Consolas" w:hAnsi="Consolas" w:cs="Consolas"/>
        </w:rPr>
        <w:t>int</w:t>
      </w:r>
      <w:proofErr w:type="spellEnd"/>
      <w:r w:rsidR="002D23DB" w:rsidRPr="003F1A79">
        <w:rPr>
          <w:rFonts w:ascii="Consolas" w:hAnsi="Consolas" w:cs="Consolas"/>
        </w:rPr>
        <w:t xml:space="preserve"> </w:t>
      </w:r>
      <w:proofErr w:type="spellStart"/>
      <w:r w:rsidR="002D23DB" w:rsidRPr="003F1A79">
        <w:rPr>
          <w:rFonts w:ascii="Consolas" w:hAnsi="Consolas" w:cs="Consolas"/>
        </w:rPr>
        <w:t>i</w:t>
      </w:r>
      <w:proofErr w:type="spellEnd"/>
      <w:r w:rsidR="002D23DB" w:rsidRPr="003F1A79">
        <w:rPr>
          <w:rFonts w:ascii="Consolas" w:hAnsi="Consolas" w:cs="Consolas"/>
        </w:rPr>
        <w:t>; while (p[</w:t>
      </w:r>
      <w:proofErr w:type="spellStart"/>
      <w:r w:rsidR="002D23DB" w:rsidRPr="003F1A79">
        <w:rPr>
          <w:rFonts w:ascii="Consolas" w:hAnsi="Consolas" w:cs="Consolas"/>
        </w:rPr>
        <w:t>i</w:t>
      </w:r>
      <w:proofErr w:type="spellEnd"/>
      <w:r w:rsidR="002D23DB" w:rsidRPr="003F1A79">
        <w:rPr>
          <w:rFonts w:ascii="Consolas" w:hAnsi="Consolas" w:cs="Consolas"/>
        </w:rPr>
        <w:t xml:space="preserve">] &lt; 0) </w:t>
      </w:r>
      <w:proofErr w:type="spellStart"/>
      <w:r w:rsidR="002D23DB" w:rsidRPr="003F1A79">
        <w:rPr>
          <w:rFonts w:ascii="Consolas" w:hAnsi="Consolas" w:cs="Consolas"/>
        </w:rPr>
        <w:t>i</w:t>
      </w:r>
      <w:proofErr w:type="spellEnd"/>
      <w:r w:rsidR="002D23DB" w:rsidRPr="003F1A79">
        <w:rPr>
          <w:rFonts w:ascii="Consolas" w:hAnsi="Consolas" w:cs="Consolas"/>
        </w:rPr>
        <w:t xml:space="preserve">++; return </w:t>
      </w:r>
      <w:proofErr w:type="spellStart"/>
      <w:r w:rsidR="002D23DB" w:rsidRPr="003F1A79">
        <w:rPr>
          <w:rFonts w:ascii="Consolas" w:hAnsi="Consolas" w:cs="Consolas"/>
        </w:rPr>
        <w:t>i</w:t>
      </w:r>
      <w:proofErr w:type="spellEnd"/>
      <w:r w:rsidR="00294A24" w:rsidRPr="003F1A79">
        <w:rPr>
          <w:rFonts w:ascii="Consolas" w:hAnsi="Consolas" w:cs="Consolas"/>
        </w:rPr>
        <w:t>; }</w:t>
      </w:r>
    </w:p>
    <w:p w14:paraId="2FCAB460" w14:textId="77777777" w:rsidR="00294A24" w:rsidRDefault="002D23DB" w:rsidP="00B61858">
      <w:proofErr w:type="gramStart"/>
      <w:r>
        <w:t>becomes</w:t>
      </w:r>
      <w:proofErr w:type="gramEnd"/>
    </w:p>
    <w:p w14:paraId="0E769B79" w14:textId="77777777" w:rsidR="003F1A79" w:rsidRPr="003F1A79" w:rsidRDefault="002D23DB" w:rsidP="003F1A79">
      <w:pPr>
        <w:ind w:left="288"/>
        <w:jc w:val="left"/>
        <w:rPr>
          <w:rFonts w:ascii="Consolas" w:hAnsi="Consolas" w:cs="Consolas"/>
        </w:rPr>
      </w:pPr>
      <w:proofErr w:type="gramStart"/>
      <w:r w:rsidRPr="003F1A79">
        <w:rPr>
          <w:rFonts w:ascii="Consolas" w:hAnsi="Consolas" w:cs="Consolas"/>
        </w:rPr>
        <w:t>when</w:t>
      </w:r>
      <w:proofErr w:type="gramEnd"/>
      <w:r w:rsidRPr="003F1A79">
        <w:rPr>
          <w:rFonts w:ascii="Consolas" w:hAnsi="Consolas" w:cs="Consolas"/>
        </w:rPr>
        <w:t xml:space="preserve"> (q</w:t>
      </w:r>
      <w:r w:rsidR="00294A24" w:rsidRPr="003F1A79">
        <w:rPr>
          <w:rFonts w:ascii="Consolas" w:hAnsi="Consolas" w:cs="Consolas"/>
        </w:rPr>
        <w:t xml:space="preserve"> != null)</w:t>
      </w:r>
      <w:r w:rsidR="003F1A79">
        <w:rPr>
          <w:rFonts w:ascii="Consolas" w:hAnsi="Consolas" w:cs="Consolas"/>
        </w:rPr>
        <w:br/>
        <w:t xml:space="preserve">  </w:t>
      </w:r>
      <w:r w:rsidR="00294A24" w:rsidRPr="003F1A79">
        <w:rPr>
          <w:rFonts w:ascii="Consolas" w:hAnsi="Consolas" w:cs="Consolas"/>
        </w:rPr>
        <w:t xml:space="preserve"> { </w:t>
      </w:r>
      <w:proofErr w:type="spellStart"/>
      <w:r w:rsidRPr="003F1A79">
        <w:rPr>
          <w:rFonts w:ascii="Consolas" w:hAnsi="Consolas" w:cs="Consolas"/>
        </w:rPr>
        <w:t>num</w:t>
      </w:r>
      <w:proofErr w:type="spellEnd"/>
      <w:r w:rsidRPr="003F1A79">
        <w:rPr>
          <w:rFonts w:ascii="Consolas" w:hAnsi="Consolas" w:cs="Consolas"/>
        </w:rPr>
        <w:t xml:space="preserve"> n; as (q[n] &lt; 0) n</w:t>
      </w:r>
      <w:r w:rsidR="00294A24" w:rsidRPr="003F1A79">
        <w:rPr>
          <w:rFonts w:ascii="Consolas" w:hAnsi="Consolas" w:cs="Consolas"/>
        </w:rPr>
        <w:t xml:space="preserve">++; </w:t>
      </w:r>
      <w:proofErr w:type="spellStart"/>
      <w:r w:rsidRPr="003F1A79">
        <w:rPr>
          <w:rFonts w:ascii="Consolas" w:hAnsi="Consolas" w:cs="Consolas"/>
        </w:rPr>
        <w:t>handback</w:t>
      </w:r>
      <w:proofErr w:type="spellEnd"/>
      <w:r w:rsidR="00294A24" w:rsidRPr="003F1A79">
        <w:rPr>
          <w:rFonts w:ascii="Consolas" w:hAnsi="Consolas" w:cs="Consolas"/>
        </w:rPr>
        <w:t xml:space="preserve"> n; }</w:t>
      </w:r>
    </w:p>
    <w:p w14:paraId="77372734" w14:textId="36A0E8A0" w:rsidR="0016173F" w:rsidRDefault="003F1A79" w:rsidP="00755AD8">
      <w:proofErr w:type="gramStart"/>
      <w:r>
        <w:t>which</w:t>
      </w:r>
      <w:proofErr w:type="gramEnd"/>
      <w:r>
        <w:t xml:space="preserve"> is just as readable as before.  </w:t>
      </w:r>
      <w:r w:rsidR="002D23DB">
        <w:t xml:space="preserve">Such transformations can easily be performed automatically even on million-line programs; furthermore, they are 100% </w:t>
      </w:r>
      <w:proofErr w:type="gramStart"/>
      <w:r w:rsidR="002D23DB">
        <w:t>semantics-preserving</w:t>
      </w:r>
      <w:proofErr w:type="gramEnd"/>
      <w:r w:rsidR="002D23DB">
        <w:t>, thus ensuring no unintended consequences.</w:t>
      </w:r>
    </w:p>
    <w:p w14:paraId="19E7E337" w14:textId="77777777" w:rsidR="002D23DB" w:rsidRDefault="00755AD8" w:rsidP="00755AD8">
      <w:r>
        <w:t>G</w:t>
      </w:r>
      <w:r w:rsidR="002D23DB">
        <w:t>etting rid of “</w:t>
      </w:r>
      <w:proofErr w:type="spellStart"/>
      <w:r w:rsidR="002D23DB">
        <w:t>i</w:t>
      </w:r>
      <w:proofErr w:type="spellEnd"/>
      <w:r w:rsidR="002D23DB">
        <w:t xml:space="preserve">”, “r”, “o”, and “p” is now part of programming culture, as </w:t>
      </w:r>
      <w:r>
        <w:t xml:space="preserve">one of our </w:t>
      </w:r>
      <w:proofErr w:type="gramStart"/>
      <w:r w:rsidR="002D23DB">
        <w:t>intern</w:t>
      </w:r>
      <w:r>
        <w:t>s</w:t>
      </w:r>
      <w:proofErr w:type="gramEnd"/>
      <w:r w:rsidR="002D23DB">
        <w:t xml:space="preserve"> remarks:</w:t>
      </w:r>
    </w:p>
    <w:p w14:paraId="7004690E" w14:textId="77777777" w:rsidR="002D23DB" w:rsidRPr="006344B4" w:rsidRDefault="002D23DB" w:rsidP="002D23DB">
      <w:pPr>
        <w:jc w:val="center"/>
        <w:rPr>
          <w:i/>
        </w:rPr>
      </w:pPr>
      <w:r w:rsidRPr="006344B4">
        <w:rPr>
          <w:i/>
        </w:rPr>
        <w:t>We can shun these set majuscules, and the text stays just as swell as antecedently.  Let us just ban them!</w:t>
      </w:r>
    </w:p>
    <w:p w14:paraId="743F2123" w14:textId="77777777" w:rsidR="002D23DB" w:rsidRDefault="00755AD8" w:rsidP="00B61858">
      <w:r>
        <w:t xml:space="preserve">Note how our test subject </w:t>
      </w:r>
      <w:r w:rsidR="002D23DB" w:rsidRPr="006344B4">
        <w:t xml:space="preserve">already avoids the four letters of failure in his statement; </w:t>
      </w:r>
      <w:r w:rsidR="003F1A79">
        <w:t xml:space="preserve">of course, </w:t>
      </w:r>
      <w:r w:rsidR="002D23DB">
        <w:t>it was typed on the IROP</w:t>
      </w:r>
      <w:r w:rsidR="002D23DB" w:rsidRPr="006344B4">
        <w:t xml:space="preserve"> keyboard.</w:t>
      </w:r>
    </w:p>
    <w:p w14:paraId="34E74103" w14:textId="77777777" w:rsidR="007F47C1" w:rsidRDefault="007F47C1" w:rsidP="00B61858">
      <w:r>
        <w:rPr>
          <w:noProof/>
        </w:rPr>
        <mc:AlternateContent>
          <mc:Choice Requires="wps">
            <w:drawing>
              <wp:inline distT="0" distB="0" distL="0" distR="0" wp14:anchorId="003B85E2" wp14:editId="068BED85">
                <wp:extent cx="3048000" cy="1403985"/>
                <wp:effectExtent l="0" t="0" r="19050" b="2413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3985"/>
                        </a:xfrm>
                        <a:prstGeom prst="rect">
                          <a:avLst/>
                        </a:prstGeom>
                        <a:solidFill>
                          <a:srgbClr val="FFFFFF"/>
                        </a:solidFill>
                        <a:ln w="9525">
                          <a:solidFill>
                            <a:srgbClr val="000000"/>
                          </a:solidFill>
                          <a:miter lim="800000"/>
                          <a:headEnd/>
                          <a:tailEnd/>
                        </a:ln>
                      </wps:spPr>
                      <wps:txbx>
                        <w:txbxContent>
                          <w:p w14:paraId="58B8B045" w14:textId="77777777" w:rsidR="002C2329" w:rsidRDefault="002C2329" w:rsidP="007F47C1">
                            <w:pPr>
                              <w:spacing w:after="0"/>
                              <w:jc w:val="center"/>
                            </w:pPr>
                            <w:r w:rsidRPr="007F47C1">
                              <w:rPr>
                                <w:i/>
                              </w:rPr>
                              <w:t>Programmers can easily memorize the IROP principles and adapt their work habits to proactively prevent failure</w:t>
                            </w:r>
                            <w:r>
                              <w:rPr>
                                <w:i/>
                              </w:rPr>
                              <w:t>s.</w:t>
                            </w:r>
                          </w:p>
                        </w:txbxContent>
                      </wps:txbx>
                      <wps:bodyPr rot="0" vert="horz" wrap="square" lIns="91440" tIns="45720" rIns="91440" bIns="45720" anchor="t" anchorCtr="0">
                        <a:spAutoFit/>
                      </wps:bodyPr>
                    </wps:wsp>
                  </a:graphicData>
                </a:graphic>
              </wp:inline>
            </w:drawing>
          </mc:Choice>
          <mc:Fallback>
            <w:pict>
              <v:shape id="_x0000_s1032" type="#_x0000_t202" style="width:240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">
                <v:textbox style="mso-fit-shape-to-text:t">
                  <w:txbxContent>
                    <w:p w14:paraId="58B8B045" w14:textId="77777777" w:rsidR="002C2329" w:rsidRDefault="002C2329" w:rsidP="007F47C1">
                      <w:pPr>
                        <w:spacing w:after="0"/>
                        <w:jc w:val="center"/>
                      </w:pPr>
                      <w:r w:rsidRPr="007F47C1">
                        <w:rPr>
                          <w:i/>
                        </w:rPr>
                        <w:t>Programmers can easily memorize the IROP principles and adapt their work habits to proactively prevent failure</w:t>
                      </w:r>
                      <w:r>
                        <w:rPr>
                          <w:i/>
                        </w:rPr>
                        <w:t>s.</w:t>
                      </w:r>
                    </w:p>
                  </w:txbxContent>
                </v:textbox>
                <w10:anchorlock/>
              </v:shape>
            </w:pict>
          </mc:Fallback>
        </mc:AlternateContent>
      </w:r>
    </w:p>
    <w:p w14:paraId="26B5EF53" w14:textId="77777777" w:rsidR="00C043D7" w:rsidRDefault="00C043D7" w:rsidP="00C043D7">
      <w:pPr>
        <w:pStyle w:val="Heading1"/>
      </w:pPr>
      <w:r>
        <w:t>THREATS TO VALIDITY</w:t>
      </w:r>
    </w:p>
    <w:p w14:paraId="2CAB17D3" w14:textId="77777777" w:rsidR="00AE44E9" w:rsidRDefault="00AE44E9" w:rsidP="00A9264B">
      <w:r>
        <w:t>The result</w:t>
      </w:r>
      <w:r w:rsidR="00492391">
        <w:t>s</w:t>
      </w:r>
      <w:r>
        <w:t xml:space="preserve"> of our experiment are subject to th</w:t>
      </w:r>
      <w:r w:rsidR="00492391">
        <w:t>e following threats to validity:</w:t>
      </w:r>
    </w:p>
    <w:p w14:paraId="3ABDB6DF" w14:textId="77777777" w:rsidR="00AE44E9" w:rsidRDefault="003235BD" w:rsidP="00A9264B">
      <w:r>
        <w:rPr>
          <w:b/>
        </w:rPr>
        <w:t>Threats to e</w:t>
      </w:r>
      <w:r w:rsidR="00AE44E9">
        <w:rPr>
          <w:b/>
        </w:rPr>
        <w:t>xternal validity</w:t>
      </w:r>
      <w:r w:rsidR="00AE44E9">
        <w:t xml:space="preserve"> concern our ability to generalize the r</w:t>
      </w:r>
      <w:r w:rsidR="00C95BBE">
        <w:t>esults of our study.  O</w:t>
      </w:r>
      <w:r w:rsidR="00AE44E9">
        <w:t xml:space="preserve">ur findings are based </w:t>
      </w:r>
      <w:r w:rsidR="00984F5F">
        <w:t xml:space="preserve">on </w:t>
      </w:r>
      <w:r w:rsidR="00FA56C1">
        <w:t>more than 177</w:t>
      </w:r>
      <w:r w:rsidR="00AE44E9">
        <w:t xml:space="preserve"> </w:t>
      </w:r>
      <w:r w:rsidR="008100BE">
        <w:t>million</w:t>
      </w:r>
      <w:r w:rsidR="00C95BBE">
        <w:t xml:space="preserve"> of individual characters (see Figure 1)</w:t>
      </w:r>
      <w:r w:rsidR="00FA56C1">
        <w:t xml:space="preserve"> and thousands of individual defects</w:t>
      </w:r>
      <w:r w:rsidR="00C95BBE">
        <w:t xml:space="preserve">, making this one of the largest empirical studies </w:t>
      </w:r>
      <w:r w:rsidR="001C1AF9">
        <w:t xml:space="preserve">on defect prediction </w:t>
      </w:r>
      <w:r w:rsidR="00C95BBE">
        <w:t>ever conduct</w:t>
      </w:r>
      <w:r w:rsidR="00FA56C1">
        <w:t>ed.</w:t>
      </w:r>
      <w:r w:rsidR="00C95BBE">
        <w:t xml:space="preserve">  However, we would not advise to generalize the results beyond the C/C++/C#/Java family of languages, due to different keywords.  Likewise, source code using non-English identifiers or comments needs a separate inve</w:t>
      </w:r>
      <w:r w:rsidR="00C95BBE">
        <w:t>s</w:t>
      </w:r>
      <w:r w:rsidR="00C95BBE">
        <w:t>tigation, as detailed in this paper.</w:t>
      </w:r>
    </w:p>
    <w:p w14:paraId="1B1D4BDA" w14:textId="77777777" w:rsidR="00C95BBE" w:rsidRDefault="003235BD" w:rsidP="00A9264B">
      <w:r>
        <w:rPr>
          <w:b/>
        </w:rPr>
        <w:t>Threats to i</w:t>
      </w:r>
      <w:r w:rsidR="00C95BBE">
        <w:rPr>
          <w:b/>
        </w:rPr>
        <w:t>nternal validity</w:t>
      </w:r>
      <w:r>
        <w:t xml:space="preserve"> concern</w:t>
      </w:r>
      <w:r w:rsidR="00C95BBE">
        <w:t xml:space="preserve"> our ability to draw concl</w:t>
      </w:r>
      <w:r w:rsidR="00C95BBE">
        <w:t>u</w:t>
      </w:r>
      <w:r w:rsidR="00C95BBE">
        <w:t xml:space="preserve">sions between our independent and dependent variables.  Due to the high number of instances, </w:t>
      </w:r>
      <w:r w:rsidR="006F7A9E">
        <w:t>we could test all correlations to be significant.</w:t>
      </w:r>
      <w:r w:rsidR="00492391">
        <w:t xml:space="preserve">  We used well-established tools and te</w:t>
      </w:r>
      <w:r>
        <w:t xml:space="preserve">chniques to produce all results, using only a few lines of own </w:t>
      </w:r>
      <w:proofErr w:type="gramStart"/>
      <w:r>
        <w:t>code which</w:t>
      </w:r>
      <w:proofErr w:type="gramEnd"/>
      <w:r>
        <w:t xml:space="preserve"> were trivial to validate.</w:t>
      </w:r>
    </w:p>
    <w:p w14:paraId="4DF39E92" w14:textId="77777777" w:rsidR="00F07490" w:rsidRPr="00F07490" w:rsidRDefault="003235BD" w:rsidP="00F07490">
      <w:r>
        <w:rPr>
          <w:b/>
        </w:rPr>
        <w:t>Threats to construct validity</w:t>
      </w:r>
      <w:r>
        <w:t xml:space="preserve"> concern the appropriateness of our measures for capt</w:t>
      </w:r>
      <w:r w:rsidR="00F32D1A">
        <w:t>uring our dependent variables.  By definition, source code is always produced by humans, and all of it is input as characters; indeed, characters as we find them in the source code are the very source of all defects. In this work, the deliberate a</w:t>
      </w:r>
      <w:r w:rsidR="00F32D1A">
        <w:t>b</w:t>
      </w:r>
      <w:r w:rsidR="00F32D1A">
        <w:t>sence of abstractions not only completely eliminates threats to construct validity – it is also the reason why the IROP approach is so effective.</w:t>
      </w:r>
    </w:p>
    <w:p w14:paraId="16171F9B" w14:textId="77777777" w:rsidR="00BA1F85" w:rsidRDefault="00BA1F85" w:rsidP="00BA1F85">
      <w:pPr>
        <w:pStyle w:val="Heading1"/>
      </w:pPr>
      <w:r>
        <w:t>FUTURE WORK</w:t>
      </w:r>
    </w:p>
    <w:p w14:paraId="10244B9D" w14:textId="77777777" w:rsidR="008007DF" w:rsidRDefault="00B173FC" w:rsidP="00FA21D1">
      <w:r>
        <w:t>With the abundance of software development data, even the si</w:t>
      </w:r>
      <w:r>
        <w:t>m</w:t>
      </w:r>
      <w:r>
        <w:t xml:space="preserve">plest methods can produce actionable results.  IROP is not only </w:t>
      </w:r>
      <w:proofErr w:type="gramStart"/>
      <w:r>
        <w:t>straight-forward</w:t>
      </w:r>
      <w:proofErr w:type="gramEnd"/>
      <w:r>
        <w:t xml:space="preserve"> to implement; it also produces recommendations that are easy to understand and easy to follow.  Besides general refinement and improvement of the technique, our future work w</w:t>
      </w:r>
      <w:r w:rsidR="007D0C3C">
        <w:t>ill focus on the following issue</w:t>
      </w:r>
      <w:r>
        <w:t>s:</w:t>
      </w:r>
    </w:p>
    <w:p w14:paraId="5B757264" w14:textId="77777777" w:rsidR="00D124BA" w:rsidRDefault="007D0C3C" w:rsidP="00D124BA">
      <w:r>
        <w:rPr>
          <w:b/>
        </w:rPr>
        <w:t>Automation</w:t>
      </w:r>
      <w:r w:rsidR="00D124BA">
        <w:rPr>
          <w:b/>
        </w:rPr>
        <w:t>.</w:t>
      </w:r>
      <w:r w:rsidR="00D124BA">
        <w:t xml:space="preserve">  As discussed in Section 3.6, we must not only pr</w:t>
      </w:r>
      <w:r w:rsidR="00D124BA">
        <w:t>e</w:t>
      </w:r>
      <w:r w:rsidR="00D124BA">
        <w:t xml:space="preserve">vent new errors, but also </w:t>
      </w:r>
      <w:r w:rsidR="00D124BA" w:rsidRPr="00BC5EF2">
        <w:rPr>
          <w:i/>
        </w:rPr>
        <w:t>refactor existing code</w:t>
      </w:r>
      <w:r w:rsidR="00D124BA">
        <w:t xml:space="preserve"> to avoid defect sources.  We are currently working on IDE plug-ins that will co</w:t>
      </w:r>
      <w:r w:rsidR="00D124BA">
        <w:t>n</w:t>
      </w:r>
      <w:r w:rsidR="00D124BA">
        <w:t xml:space="preserve">duct thesaurus-based </w:t>
      </w:r>
      <w:proofErr w:type="spellStart"/>
      <w:r w:rsidR="00D124BA">
        <w:t>renamings</w:t>
      </w:r>
      <w:proofErr w:type="spellEnd"/>
      <w:r w:rsidR="00D124BA">
        <w:t xml:space="preserve"> automatically at the moment the code is loaded, providing synonyms with</w:t>
      </w:r>
      <w:r w:rsidR="00CA2D30">
        <w:t>out the four letters of failure;</w:t>
      </w:r>
      <w:r w:rsidR="00D124BA">
        <w:t xml:space="preserve"> where this is not possible, the letters shall simply be r</w:t>
      </w:r>
      <w:r w:rsidR="00D124BA">
        <w:t>e</w:t>
      </w:r>
      <w:r w:rsidR="00D124BA">
        <w:t xml:space="preserve">moved.  First betas for the </w:t>
      </w:r>
      <w:proofErr w:type="spellStart"/>
      <w:r w:rsidR="00D124BA">
        <w:t>Eclse</w:t>
      </w:r>
      <w:proofErr w:type="spellEnd"/>
      <w:r w:rsidR="00D124BA">
        <w:t xml:space="preserve"> and Seeable Study IDEs shall be made available through the web page of ENGAGEMENT 2011 (formerly known as PROMISE 2011).</w:t>
      </w:r>
    </w:p>
    <w:p w14:paraId="43B2548C" w14:textId="77777777" w:rsidR="00B173FC" w:rsidRDefault="007D0C3C" w:rsidP="00B173FC">
      <w:r>
        <w:rPr>
          <w:b/>
        </w:rPr>
        <w:t>Abstraction</w:t>
      </w:r>
      <w:r w:rsidR="00B173FC">
        <w:rPr>
          <w:b/>
        </w:rPr>
        <w:t xml:space="preserve">.  </w:t>
      </w:r>
      <w:r w:rsidR="00B173FC">
        <w:t xml:space="preserve">As with any concrete symptom, we must carefully check whether there would be a common </w:t>
      </w:r>
      <w:r w:rsidR="00B173FC" w:rsidRPr="00BC5EF2">
        <w:rPr>
          <w:i/>
        </w:rPr>
        <w:t>abstraction</w:t>
      </w:r>
      <w:r w:rsidR="00B173FC">
        <w:t xml:space="preserve"> that could explain these effects.  One hypothesis is that programmers would subconsciously associate these four letters with negative terms: “Failure”, “</w:t>
      </w:r>
      <w:r w:rsidR="00AC78D3">
        <w:t>mistake</w:t>
      </w:r>
      <w:r w:rsidR="00B173FC">
        <w:t>”, “error”, “problem”, “bug report” all contain “</w:t>
      </w:r>
      <w:proofErr w:type="spellStart"/>
      <w:r w:rsidR="00B173FC">
        <w:t>i</w:t>
      </w:r>
      <w:proofErr w:type="spellEnd"/>
      <w:r w:rsidR="00B173FC">
        <w:t>”, “r”, “o”, and “p”; whereas “success” and “fame” do not. We plan to run controlled studies to validate these “a priori” hypoth</w:t>
      </w:r>
      <w:r w:rsidR="00B173FC">
        <w:t>e</w:t>
      </w:r>
      <w:r w:rsidR="00B173FC">
        <w:t>ses.</w:t>
      </w:r>
    </w:p>
    <w:p w14:paraId="780E2FE5" w14:textId="727A5E99" w:rsidR="009D0E8C" w:rsidRDefault="007D0C3C" w:rsidP="00F7187A">
      <w:pPr>
        <w:rPr>
          <w:b/>
          <w:kern w:val="28"/>
          <w:sz w:val="24"/>
        </w:rPr>
      </w:pPr>
      <w:r>
        <w:rPr>
          <w:b/>
        </w:rPr>
        <w:t>G</w:t>
      </w:r>
      <w:r w:rsidR="00D124BA">
        <w:rPr>
          <w:b/>
        </w:rPr>
        <w:t>eneralization.</w:t>
      </w:r>
      <w:r w:rsidR="00D124BA">
        <w:t xml:space="preserve">  As detailed in Section 4, our findings are based on English code and comments only so far.  We are currently exp</w:t>
      </w:r>
      <w:r>
        <w:t>loring</w:t>
      </w:r>
      <w:r w:rsidR="00D124BA">
        <w:t xml:space="preserve"> Russian </w:t>
      </w:r>
      <w:r>
        <w:t xml:space="preserve">source </w:t>
      </w:r>
      <w:r w:rsidR="00D124BA">
        <w:t xml:space="preserve">code </w:t>
      </w:r>
      <w:r w:rsidR="002A58E7">
        <w:t xml:space="preserve">and </w:t>
      </w:r>
      <w:r w:rsidR="00D124BA">
        <w:t xml:space="preserve">whether </w:t>
      </w:r>
      <w:r>
        <w:t xml:space="preserve">a high abundance of </w:t>
      </w:r>
      <w:r w:rsidR="00D124BA">
        <w:t>the IROP equivalent</w:t>
      </w:r>
      <w:r>
        <w:t xml:space="preserve"> character</w:t>
      </w:r>
      <w:r w:rsidR="00D124BA">
        <w:t xml:space="preserve">s </w:t>
      </w:r>
      <w:r w:rsidRPr="007D0C3C">
        <w:t>ИРОП</w:t>
      </w:r>
      <w:r>
        <w:t xml:space="preserve"> would also correlate with a high number of defects; we are very</w:t>
      </w:r>
      <w:r w:rsidR="00D0506D">
        <w:t>, very</w:t>
      </w:r>
      <w:r>
        <w:t xml:space="preserve"> confident they will.</w:t>
      </w:r>
      <w:r w:rsidR="009D0E8C">
        <w:br w:type="page"/>
      </w:r>
    </w:p>
    <w:p w14:paraId="53504B97" w14:textId="77777777" w:rsidR="00C043D7" w:rsidRDefault="00320447" w:rsidP="00C043D7">
      <w:pPr>
        <w:pStyle w:val="Heading1"/>
      </w:pPr>
      <w:r>
        <w:t>WHY ALL THIS IS WRONG</w:t>
      </w:r>
    </w:p>
    <w:p w14:paraId="4A70D32B" w14:textId="77777777" w:rsidR="00F5341C" w:rsidRDefault="0018353C" w:rsidP="003235BD">
      <w:r>
        <w:t>While reading th</w:t>
      </w:r>
      <w:r w:rsidR="00183809">
        <w:t>r</w:t>
      </w:r>
      <w:r>
        <w:t>ough this paper, you may (and actually should) now have come to the conclusion that all of this is nonsense:  Of course, none of us wants to eradicate individual letters from pr</w:t>
      </w:r>
      <w:r>
        <w:t>o</w:t>
      </w:r>
      <w:r>
        <w:t>grams.  But where does the nonsense actually begin?  And is it confined to this paper alone?  Unfortunately, it is not. The wid</w:t>
      </w:r>
      <w:r>
        <w:t>e</w:t>
      </w:r>
      <w:r>
        <w:t xml:space="preserve">spread availability of empirical data in software engineering has </w:t>
      </w:r>
      <w:r w:rsidR="00814D97">
        <w:t>brought</w:t>
      </w:r>
      <w:r>
        <w:t xml:space="preserve"> an explosion of </w:t>
      </w:r>
      <w:r w:rsidR="00F036E6">
        <w:t>findings</w:t>
      </w:r>
      <w:r>
        <w:t xml:space="preserve"> – many of them substantial, but some of them</w:t>
      </w:r>
      <w:r w:rsidR="00F036E6">
        <w:t xml:space="preserve"> banal at best, and misleading</w:t>
      </w:r>
      <w:r w:rsidR="00F5341C">
        <w:t xml:space="preserve"> at worst</w:t>
      </w:r>
      <w:bookmarkStart w:id="0" w:name="_GoBack"/>
      <w:bookmarkEnd w:id="0"/>
      <w:r w:rsidR="00F5341C">
        <w:t>.</w:t>
      </w:r>
    </w:p>
    <w:p w14:paraId="6562075D" w14:textId="77777777" w:rsidR="0018353C" w:rsidRDefault="0018353C" w:rsidP="003235BD">
      <w:r>
        <w:t xml:space="preserve">With this paper, we have tried to </w:t>
      </w:r>
      <w:r w:rsidR="00F036E6">
        <w:t>replicate</w:t>
      </w:r>
      <w:r>
        <w:t xml:space="preserve"> a number of </w:t>
      </w:r>
      <w:r w:rsidR="000E7833">
        <w:t xml:space="preserve">blunders </w:t>
      </w:r>
      <w:r w:rsidR="00E672AE">
        <w:t xml:space="preserve">that we </w:t>
      </w:r>
      <w:r w:rsidR="00443D78">
        <w:t>have found</w:t>
      </w:r>
      <w:r w:rsidR="007E0D9B">
        <w:t xml:space="preserve"> in </w:t>
      </w:r>
      <w:r w:rsidR="00F50A19">
        <w:t>papers</w:t>
      </w:r>
      <w:r w:rsidR="007E0D9B">
        <w:t xml:space="preserve"> of researchers</w:t>
      </w:r>
      <w:r w:rsidR="00F50A19">
        <w:t xml:space="preserve">; some such papers </w:t>
      </w:r>
      <w:r>
        <w:t xml:space="preserve">actually </w:t>
      </w:r>
      <w:r w:rsidR="00E672AE">
        <w:t xml:space="preserve">are </w:t>
      </w:r>
      <w:r w:rsidR="00F036E6">
        <w:t>submitted to respected ven</w:t>
      </w:r>
      <w:r w:rsidR="002131B7">
        <w:t xml:space="preserve">ues.  </w:t>
      </w:r>
      <w:r w:rsidR="00F5341C">
        <w:t>The numbers and correlations reported are all true findings from the Eclipse dataset, and</w:t>
      </w:r>
      <w:r w:rsidR="004A03AF">
        <w:t xml:space="preserve"> corre</w:t>
      </w:r>
      <w:r w:rsidR="00F5341C">
        <w:t>ct to the best of our knowledge.  However,</w:t>
      </w:r>
      <w:r w:rsidR="004A03AF">
        <w:t xml:space="preserve"> it is the </w:t>
      </w:r>
      <w:r w:rsidR="004A03AF" w:rsidRPr="00595CC3">
        <w:rPr>
          <w:i/>
        </w:rPr>
        <w:t>inte</w:t>
      </w:r>
      <w:r w:rsidR="004A03AF" w:rsidRPr="00595CC3">
        <w:rPr>
          <w:i/>
        </w:rPr>
        <w:t>r</w:t>
      </w:r>
      <w:r w:rsidR="004A03AF" w:rsidRPr="00595CC3">
        <w:rPr>
          <w:i/>
        </w:rPr>
        <w:t>pretation</w:t>
      </w:r>
      <w:r w:rsidR="004A03AF">
        <w:t xml:space="preserve"> of </w:t>
      </w:r>
      <w:r w:rsidR="00595CC3">
        <w:t xml:space="preserve">the results that is plain wrong. </w:t>
      </w:r>
      <w:r w:rsidR="004A03AF">
        <w:t>Before we start di</w:t>
      </w:r>
      <w:r w:rsidR="004A03AF">
        <w:t>s</w:t>
      </w:r>
      <w:r w:rsidR="004A03AF">
        <w:t xml:space="preserve">cussing </w:t>
      </w:r>
      <w:r w:rsidR="00F5341C">
        <w:t>our deliberate blunders</w:t>
      </w:r>
      <w:r w:rsidR="004A03AF">
        <w:t>, maybe you’d like to go back to the previous sections and search for them yourself.</w:t>
      </w:r>
    </w:p>
    <w:p w14:paraId="7CC16674" w14:textId="77777777" w:rsidR="000E1428" w:rsidRDefault="000E1428" w:rsidP="000E1428">
      <w:pPr>
        <w:pStyle w:val="Heading2"/>
      </w:pPr>
      <w:r>
        <w:t>High-level Issues</w:t>
      </w:r>
    </w:p>
    <w:p w14:paraId="22847105" w14:textId="77777777" w:rsidR="000C204C" w:rsidRPr="000C204C" w:rsidRDefault="000C204C" w:rsidP="000C204C">
      <w:r>
        <w:t>Let us start with a number of high-level issues demonstrated in this paper.</w:t>
      </w:r>
      <w:r w:rsidR="000628D8">
        <w:t xml:space="preserve">  In contrast to our study, </w:t>
      </w:r>
      <w:r w:rsidR="006A7C98">
        <w:t>there is a wealth of high qual</w:t>
      </w:r>
      <w:r w:rsidR="006A7C98">
        <w:t>i</w:t>
      </w:r>
      <w:r w:rsidR="006A7C98">
        <w:t xml:space="preserve">ty work coming out of our community.  We highlight a few </w:t>
      </w:r>
      <w:r w:rsidR="000628D8">
        <w:t>e</w:t>
      </w:r>
      <w:r w:rsidR="000628D8">
        <w:t>x</w:t>
      </w:r>
      <w:r w:rsidR="000628D8">
        <w:t xml:space="preserve">amples of </w:t>
      </w:r>
      <w:r w:rsidR="000628D8" w:rsidRPr="000628D8">
        <w:rPr>
          <w:i/>
        </w:rPr>
        <w:t>good</w:t>
      </w:r>
      <w:r w:rsidR="000628D8">
        <w:t xml:space="preserve"> </w:t>
      </w:r>
      <w:r w:rsidR="00A028C0">
        <w:t>empirical research along the way</w:t>
      </w:r>
      <w:r w:rsidR="000628D8">
        <w:t>.</w:t>
      </w:r>
    </w:p>
    <w:p w14:paraId="4DF0907A" w14:textId="1EE88498" w:rsidR="003676D6" w:rsidRDefault="00F036E6" w:rsidP="003235BD">
      <w:r>
        <w:rPr>
          <w:b/>
        </w:rPr>
        <w:t>Correlations do not imply causations.</w:t>
      </w:r>
      <w:r>
        <w:t xml:space="preserve">  </w:t>
      </w:r>
      <w:r w:rsidR="004A03AF">
        <w:t>Our paper implies that a high correlation is an important discovery.  But a</w:t>
      </w:r>
      <w:r w:rsidR="001B5D78">
        <w:t>ny sufficiently large data set will contain lots of correlated data, and</w:t>
      </w:r>
      <w:r w:rsidR="000C204C">
        <w:t xml:space="preserve"> it is easy to find them. </w:t>
      </w:r>
      <w:r w:rsidR="00D634FF">
        <w:t xml:space="preserve">There are additional requirements, however (see </w:t>
      </w:r>
      <w:sdt>
        <w:sdtPr>
          <w:id w:val="37402800"/>
          <w:citation/>
        </w:sdtPr>
        <w:sdtEndPr/>
        <w:sdtContent>
          <w:r w:rsidR="00D634FF">
            <w:fldChar w:fldCharType="begin"/>
          </w:r>
          <w:r w:rsidR="00D634FF">
            <w:instrText xml:space="preserve"> CITATION Kan03 \l 1033 </w:instrText>
          </w:r>
          <w:r w:rsidR="00D634FF">
            <w:fldChar w:fldCharType="separate"/>
          </w:r>
          <w:r w:rsidR="002C2329">
            <w:rPr>
              <w:noProof/>
            </w:rPr>
            <w:t>[</w:t>
          </w:r>
          <w:hyperlink w:anchor="Kan03" w:history="1">
            <w:r w:rsidR="002C2329">
              <w:rPr>
                <w:noProof/>
              </w:rPr>
              <w:t>5</w:t>
            </w:r>
          </w:hyperlink>
          <w:r w:rsidR="002C2329">
            <w:rPr>
              <w:noProof/>
            </w:rPr>
            <w:t>]</w:t>
          </w:r>
          <w:r w:rsidR="00D634FF">
            <w:fldChar w:fldCharType="end"/>
          </w:r>
        </w:sdtContent>
      </w:sdt>
      <w:r w:rsidR="00D634FF">
        <w:t xml:space="preserve">, pages 80-81 for details).  </w:t>
      </w:r>
      <w:r w:rsidR="000C204C">
        <w:t>T</w:t>
      </w:r>
      <w:r w:rsidR="001B5D78">
        <w:t xml:space="preserve">o show causation, one also needs to show that changing the cause also changes the effect (which of course we did not), and one needs a substantial </w:t>
      </w:r>
      <w:r w:rsidR="001B5D78">
        <w:rPr>
          <w:i/>
        </w:rPr>
        <w:t>theory</w:t>
      </w:r>
      <w:r w:rsidR="001B5D78">
        <w:t xml:space="preserve"> to explain causation (for w</w:t>
      </w:r>
      <w:r w:rsidR="00297984">
        <w:t>hich our “abstraction” hypothesis in Section 5</w:t>
      </w:r>
      <w:r w:rsidR="001B5D78">
        <w:t xml:space="preserve"> is only a ridicu</w:t>
      </w:r>
      <w:r w:rsidR="00A55FE1">
        <w:t>lous surrogate).</w:t>
      </w:r>
      <w:r w:rsidR="00BE11E4">
        <w:t xml:space="preserve">  For such a theory, one needs </w:t>
      </w:r>
      <w:r w:rsidR="00BE11E4" w:rsidRPr="00F7187A">
        <w:rPr>
          <w:i/>
        </w:rPr>
        <w:t>domain knowledge</w:t>
      </w:r>
      <w:r w:rsidR="00BE11E4">
        <w:rPr>
          <w:i/>
        </w:rPr>
        <w:t xml:space="preserve">.  </w:t>
      </w:r>
      <w:r w:rsidR="00BE11E4">
        <w:t>And such knowledge cannot come from data alone; you must investigate and understand the stories behind the data.</w:t>
      </w:r>
      <w:r w:rsidR="006B6B93">
        <w:t xml:space="preserve"> (For a detailed discussion on the importance of theories in Sof</w:t>
      </w:r>
      <w:r w:rsidR="006B6B93">
        <w:t>t</w:t>
      </w:r>
      <w:r w:rsidR="006B6B93">
        <w:t xml:space="preserve">ware Engineering, see </w:t>
      </w:r>
      <w:sdt>
        <w:sdtPr>
          <w:id w:val="-759914219"/>
          <w:citation/>
        </w:sdtPr>
        <w:sdtEndPr/>
        <w:sdtContent>
          <w:r w:rsidR="002C2329">
            <w:fldChar w:fldCharType="begin"/>
          </w:r>
          <w:r w:rsidR="002C2329">
            <w:instrText xml:space="preserve"> CITATION JoE07 \l 1033 </w:instrText>
          </w:r>
          <w:r w:rsidR="002C2329">
            <w:fldChar w:fldCharType="separate"/>
          </w:r>
          <w:r w:rsidR="002C2329">
            <w:rPr>
              <w:noProof/>
            </w:rPr>
            <w:t>[</w:t>
          </w:r>
          <w:hyperlink w:anchor="JoE07" w:history="1">
            <w:r w:rsidR="002C2329">
              <w:rPr>
                <w:noProof/>
              </w:rPr>
              <w:t>6</w:t>
            </w:r>
          </w:hyperlink>
          <w:r w:rsidR="002C2329">
            <w:rPr>
              <w:noProof/>
            </w:rPr>
            <w:t>]</w:t>
          </w:r>
          <w:r w:rsidR="002C2329">
            <w:fldChar w:fldCharType="end"/>
          </w:r>
        </w:sdtContent>
      </w:sdt>
      <w:r w:rsidR="006B6B93">
        <w:t>).</w:t>
      </w:r>
    </w:p>
    <w:p w14:paraId="20E372FC" w14:textId="46B5240D" w:rsidR="00D634FF" w:rsidRDefault="00A13637" w:rsidP="003235BD">
      <w:r>
        <w:t xml:space="preserve">We invite the reader to examine an empirical study that goes far beyond mere correlation.  </w:t>
      </w:r>
      <w:r w:rsidR="00F02517">
        <w:t xml:space="preserve">In their paper on “Developer Fluency”, Zhou and </w:t>
      </w:r>
      <w:proofErr w:type="spellStart"/>
      <w:r w:rsidR="00F02517">
        <w:t>Mockus</w:t>
      </w:r>
      <w:proofErr w:type="spellEnd"/>
      <w:r w:rsidR="00F02517">
        <w:t xml:space="preserve"> </w:t>
      </w:r>
      <w:sdt>
        <w:sdtPr>
          <w:id w:val="1204986982"/>
          <w:citation/>
        </w:sdtPr>
        <w:sdtEndPr/>
        <w:sdtContent>
          <w:r w:rsidR="00F02517">
            <w:fldChar w:fldCharType="begin"/>
          </w:r>
          <w:r w:rsidR="00F02517">
            <w:instrText xml:space="preserve"> CITATION zhou2010developer \l 1033 </w:instrText>
          </w:r>
          <w:r w:rsidR="00F02517">
            <w:fldChar w:fldCharType="separate"/>
          </w:r>
          <w:r w:rsidR="002C2329">
            <w:rPr>
              <w:noProof/>
            </w:rPr>
            <w:t>[</w:t>
          </w:r>
          <w:hyperlink w:anchor="zhou2010developer" w:history="1">
            <w:r w:rsidR="002C2329">
              <w:rPr>
                <w:noProof/>
              </w:rPr>
              <w:t>7</w:t>
            </w:r>
          </w:hyperlink>
          <w:r w:rsidR="002C2329">
            <w:rPr>
              <w:noProof/>
            </w:rPr>
            <w:t>]</w:t>
          </w:r>
          <w:r w:rsidR="00F02517">
            <w:fldChar w:fldCharType="end"/>
          </w:r>
        </w:sdtContent>
      </w:sdt>
      <w:r w:rsidR="00F02517">
        <w:t xml:space="preserve"> carefully construct</w:t>
      </w:r>
      <w:r w:rsidR="003676D6">
        <w:t>ed</w:t>
      </w:r>
      <w:r w:rsidR="00F02517">
        <w:t xml:space="preserve"> a theory of developer knowledge acquisition </w:t>
      </w:r>
      <w:r w:rsidR="00F02517" w:rsidRPr="003676D6">
        <w:rPr>
          <w:i/>
        </w:rPr>
        <w:t xml:space="preserve">based </w:t>
      </w:r>
      <w:r w:rsidR="003676D6">
        <w:rPr>
          <w:i/>
        </w:rPr>
        <w:t>on prior literature</w:t>
      </w:r>
      <w:r w:rsidR="003676D6">
        <w:t xml:space="preserve"> and refined it by gathering qualitative data from interviews.  Based on</w:t>
      </w:r>
      <w:r>
        <w:t xml:space="preserve"> this theory they developed, </w:t>
      </w:r>
      <w:r w:rsidR="003676D6">
        <w:t>validated</w:t>
      </w:r>
      <w:r>
        <w:t>, and triangulated</w:t>
      </w:r>
      <w:r w:rsidR="003676D6">
        <w:t xml:space="preserve"> measures such as time and task difficulty that showed a relationship with productivity.  They also showed how differences between projects </w:t>
      </w:r>
      <w:r w:rsidR="004C0F15">
        <w:t>(yes, they looked at more than one</w:t>
      </w:r>
      <w:r>
        <w:t>!) accounted for differences in findings.</w:t>
      </w:r>
    </w:p>
    <w:p w14:paraId="50BEFF25" w14:textId="77777777" w:rsidR="00F036E6" w:rsidRDefault="001B5D78" w:rsidP="003235BD">
      <w:r>
        <w:rPr>
          <w:b/>
        </w:rPr>
        <w:t xml:space="preserve">Do not confuse causes and symptoms. </w:t>
      </w:r>
      <w:r w:rsidR="004A03AF">
        <w:rPr>
          <w:b/>
        </w:rPr>
        <w:t xml:space="preserve"> </w:t>
      </w:r>
      <w:r w:rsidR="004A03AF">
        <w:t>Our paper argues that it may be worth looking at low-level features rather than abstra</w:t>
      </w:r>
      <w:r w:rsidR="004A03AF">
        <w:t>c</w:t>
      </w:r>
      <w:r w:rsidR="004A03AF">
        <w:t xml:space="preserve">tions.  While this may be true for initial exploratory studies, it is crucial to reason whether there would be a common abstraction that would explain the effects observed. </w:t>
      </w:r>
      <w:r>
        <w:t xml:space="preserve">In </w:t>
      </w:r>
      <w:r w:rsidR="004A03AF">
        <w:t>a file</w:t>
      </w:r>
      <w:r>
        <w:t>, it is pretty much obvious that any occurrence of let</w:t>
      </w:r>
      <w:r w:rsidR="004A03AF">
        <w:t xml:space="preserve">ters would correlate with its size; and it is not very surprising that given a constant </w:t>
      </w:r>
      <w:r w:rsidR="000C204C">
        <w:t>defect</w:t>
      </w:r>
      <w:r w:rsidR="004A03AF">
        <w:t xml:space="preserve"> de</w:t>
      </w:r>
      <w:r w:rsidR="004A03AF">
        <w:t>n</w:t>
      </w:r>
      <w:r w:rsidR="004A03AF">
        <w:t xml:space="preserve">sity, the larger the file, the more </w:t>
      </w:r>
      <w:r w:rsidR="000C204C">
        <w:t>defects</w:t>
      </w:r>
      <w:r w:rsidR="004A03AF">
        <w:t xml:space="preserve"> it will</w:t>
      </w:r>
      <w:r w:rsidR="003A2F53">
        <w:t xml:space="preserve"> have.  </w:t>
      </w:r>
      <w:r w:rsidR="003A2F53" w:rsidRPr="000C204C">
        <w:rPr>
          <w:i/>
        </w:rPr>
        <w:t>This</w:t>
      </w:r>
      <w:r w:rsidR="003A2F53">
        <w:t xml:space="preserve"> would be the abstraction to look at and the lowest baseline to compare against.</w:t>
      </w:r>
    </w:p>
    <w:p w14:paraId="4A4F00DD" w14:textId="2E34D181" w:rsidR="00D848FD" w:rsidRPr="00D848FD" w:rsidRDefault="00D848FD" w:rsidP="003235BD">
      <w:r>
        <w:t xml:space="preserve">Focusing on individual letters is actually an issue of </w:t>
      </w:r>
      <w:r>
        <w:rPr>
          <w:i/>
        </w:rPr>
        <w:t>construct validity</w:t>
      </w:r>
      <w:r>
        <w:t xml:space="preserve">: The construct we chose for modeling programmer actions is plain inadequate.  We recommend </w:t>
      </w:r>
      <w:r w:rsidR="002C2329">
        <w:t xml:space="preserve">the book </w:t>
      </w:r>
      <w:r>
        <w:t xml:space="preserve">by </w:t>
      </w:r>
      <w:proofErr w:type="spellStart"/>
      <w:r>
        <w:t>Shadish</w:t>
      </w:r>
      <w:proofErr w:type="spellEnd"/>
      <w:r>
        <w:t xml:space="preserve"> et al. </w:t>
      </w:r>
      <w:r w:rsidR="002C2329">
        <w:t xml:space="preserve">on experimental design and causal inference </w:t>
      </w:r>
      <w:r>
        <w:t>for a detailed discussion</w:t>
      </w:r>
      <w:sdt>
        <w:sdtPr>
          <w:id w:val="1908884434"/>
          <w:citation/>
        </w:sdtPr>
        <w:sdtEndPr/>
        <w:sdtContent>
          <w:r w:rsidR="002C2329">
            <w:fldChar w:fldCharType="begin"/>
          </w:r>
          <w:r w:rsidR="002C2329">
            <w:instrText xml:space="preserve"> CITATION Sha02 \l 1033 </w:instrText>
          </w:r>
          <w:r w:rsidR="002C2329">
            <w:fldChar w:fldCharType="separate"/>
          </w:r>
          <w:r w:rsidR="002C2329">
            <w:rPr>
              <w:noProof/>
            </w:rPr>
            <w:t xml:space="preserve"> [</w:t>
          </w:r>
          <w:hyperlink w:anchor="Sha02" w:history="1">
            <w:r w:rsidR="002C2329">
              <w:rPr>
                <w:noProof/>
              </w:rPr>
              <w:t>8</w:t>
            </w:r>
          </w:hyperlink>
          <w:r w:rsidR="002C2329">
            <w:rPr>
              <w:noProof/>
            </w:rPr>
            <w:t>]</w:t>
          </w:r>
          <w:r w:rsidR="002C2329">
            <w:fldChar w:fldCharType="end"/>
          </w:r>
        </w:sdtContent>
      </w:sdt>
      <w:r>
        <w:t>.</w:t>
      </w:r>
    </w:p>
    <w:p w14:paraId="53E0F0A1" w14:textId="77777777" w:rsidR="001B5D78" w:rsidRDefault="001B5D78" w:rsidP="003235BD">
      <w:r>
        <w:rPr>
          <w:b/>
        </w:rPr>
        <w:t>Few findings generalize.</w:t>
      </w:r>
      <w:r w:rsidR="004A03AF">
        <w:t xml:space="preserve">  Even if you could</w:t>
      </w:r>
      <w:r>
        <w:t xml:space="preserve"> empirically show that there is a strong correlation</w:t>
      </w:r>
      <w:r w:rsidR="004A03AF">
        <w:t xml:space="preserve"> in a single data set (a correlation of 0.35 is not strong), it is unlikely that you will find the same correlation in another project, or even another release of the same project.  Note </w:t>
      </w:r>
      <w:r w:rsidR="005135FF">
        <w:t>that</w:t>
      </w:r>
      <w:r w:rsidR="004A03AF">
        <w:t xml:space="preserve"> while we pretend to look at multiple releases of the Eclipse project</w:t>
      </w:r>
      <w:r w:rsidR="00F5341C">
        <w:t xml:space="preserve">, our “IROP” finding is based on the 3.0 </w:t>
      </w:r>
      <w:proofErr w:type="gramStart"/>
      <w:r w:rsidR="00F5341C">
        <w:t>release</w:t>
      </w:r>
      <w:proofErr w:type="gramEnd"/>
      <w:r w:rsidR="00F5341C">
        <w:t xml:space="preserve"> alone.  </w:t>
      </w:r>
      <w:r w:rsidR="00F5341C" w:rsidRPr="00F5341C">
        <w:t xml:space="preserve">In Eclipse 2.0, the </w:t>
      </w:r>
      <w:r w:rsidR="00F5341C">
        <w:t>“</w:t>
      </w:r>
      <w:r w:rsidR="00F5341C" w:rsidRPr="00F5341C">
        <w:t>IROP</w:t>
      </w:r>
      <w:r w:rsidR="00F5341C">
        <w:t>”</w:t>
      </w:r>
      <w:r w:rsidR="00F5341C" w:rsidRPr="00F5341C">
        <w:t xml:space="preserve"> principle becomes the “</w:t>
      </w:r>
      <w:proofErr w:type="spellStart"/>
      <w:r w:rsidR="00F5341C" w:rsidRPr="00F5341C">
        <w:t>Namp</w:t>
      </w:r>
      <w:proofErr w:type="spellEnd"/>
      <w:r w:rsidR="00F5341C" w:rsidRPr="00F5341C">
        <w:t>” principle; in Eclipse 2.1, it becomes the “</w:t>
      </w:r>
      <w:proofErr w:type="spellStart"/>
      <w:r w:rsidR="00F5341C" w:rsidRPr="00F5341C">
        <w:t>Nogl</w:t>
      </w:r>
      <w:proofErr w:type="spellEnd"/>
      <w:r w:rsidR="00F5341C" w:rsidRPr="00F5341C">
        <w:t>” principle.</w:t>
      </w:r>
    </w:p>
    <w:p w14:paraId="777C423A" w14:textId="4C6B25A8" w:rsidR="00F9246A" w:rsidRDefault="005C2C36" w:rsidP="003235BD">
      <w:r>
        <w:t>As an example of a research that provides value without general</w:t>
      </w:r>
      <w:r>
        <w:t>i</w:t>
      </w:r>
      <w:r>
        <w:t>zation, i</w:t>
      </w:r>
      <w:r w:rsidR="00F9246A">
        <w:t xml:space="preserve">n 2007 </w:t>
      </w:r>
      <w:proofErr w:type="spellStart"/>
      <w:r w:rsidR="00F9246A">
        <w:t>Hindle</w:t>
      </w:r>
      <w:proofErr w:type="spellEnd"/>
      <w:r w:rsidR="00F9246A">
        <w:t xml:space="preserve"> et al.</w:t>
      </w:r>
      <w:sdt>
        <w:sdtPr>
          <w:id w:val="1745908909"/>
          <w:citation/>
        </w:sdtPr>
        <w:sdtEndPr/>
        <w:sdtContent>
          <w:r w:rsidR="00F9246A">
            <w:fldChar w:fldCharType="begin"/>
          </w:r>
          <w:r w:rsidR="005135FF">
            <w:instrText xml:space="preserve">CITATION Hindle2008What \l 1033 </w:instrText>
          </w:r>
          <w:r w:rsidR="00F9246A">
            <w:fldChar w:fldCharType="separate"/>
          </w:r>
          <w:r w:rsidR="002C2329">
            <w:rPr>
              <w:noProof/>
            </w:rPr>
            <w:t xml:space="preserve"> [</w:t>
          </w:r>
          <w:hyperlink w:anchor="Hindle2008What" w:history="1">
            <w:r w:rsidR="002C2329">
              <w:rPr>
                <w:noProof/>
              </w:rPr>
              <w:t>9</w:t>
            </w:r>
          </w:hyperlink>
          <w:r w:rsidR="002C2329">
            <w:rPr>
              <w:noProof/>
            </w:rPr>
            <w:t>]</w:t>
          </w:r>
          <w:r w:rsidR="00F9246A">
            <w:fldChar w:fldCharType="end"/>
          </w:r>
        </w:sdtContent>
      </w:sdt>
      <w:r w:rsidR="00F9246A">
        <w:t xml:space="preserve"> </w:t>
      </w:r>
      <w:proofErr w:type="gramStart"/>
      <w:r w:rsidR="00F9246A">
        <w:t>undertook</w:t>
      </w:r>
      <w:proofErr w:type="gramEnd"/>
      <w:r w:rsidR="00F9246A">
        <w:t xml:space="preserve"> an investigation to understand the rationale behind large commits and determine if anything could be learned from studying them.  They studied large commits from nine software projects, and while they ident</w:t>
      </w:r>
      <w:r w:rsidR="00F9246A">
        <w:t>i</w:t>
      </w:r>
      <w:r w:rsidR="00F9246A">
        <w:t xml:space="preserve">fied a number of reasons behind large commits, they found that the reasons varied dramatically across projects.  Rather </w:t>
      </w:r>
      <w:r w:rsidR="00FD2E2E">
        <w:t>than try to force a generalized conclusion, they reported their findings and project-specific, but still valuable</w:t>
      </w:r>
      <w:r>
        <w:t>,</w:t>
      </w:r>
      <w:r w:rsidR="00FD2E2E">
        <w:t xml:space="preserve"> insights</w:t>
      </w:r>
      <w:r w:rsidR="00F9246A">
        <w:t>.</w:t>
      </w:r>
    </w:p>
    <w:p w14:paraId="7505A0EE" w14:textId="77777777" w:rsidR="00E672AE" w:rsidRDefault="00F5341C" w:rsidP="003235BD">
      <w:r>
        <w:rPr>
          <w:b/>
        </w:rPr>
        <w:t xml:space="preserve">Beware of </w:t>
      </w:r>
      <w:proofErr w:type="gramStart"/>
      <w:r>
        <w:rPr>
          <w:b/>
        </w:rPr>
        <w:t>cherry-picking</w:t>
      </w:r>
      <w:proofErr w:type="gramEnd"/>
      <w:r>
        <w:rPr>
          <w:b/>
        </w:rPr>
        <w:t>.</w:t>
      </w:r>
      <w:r>
        <w:t xml:space="preserve">  So, why did we name our “principle” IROP and not “</w:t>
      </w:r>
      <w:proofErr w:type="spellStart"/>
      <w:r>
        <w:t>Namp</w:t>
      </w:r>
      <w:proofErr w:type="spellEnd"/>
      <w:r>
        <w:t>” or “</w:t>
      </w:r>
      <w:proofErr w:type="spellStart"/>
      <w:r>
        <w:t>Nogl</w:t>
      </w:r>
      <w:proofErr w:type="spellEnd"/>
      <w:r>
        <w:t>”?  This is hinted at with the words “After a number of preliminary experiments, we focused on the Eclipse 3.0 dataset.”  What we actually did was that we looked at all three releases and picked the one that fit us best, convenien</w:t>
      </w:r>
      <w:r>
        <w:t>t</w:t>
      </w:r>
      <w:r>
        <w:t xml:space="preserve">ly </w:t>
      </w:r>
      <w:r w:rsidRPr="00E672AE">
        <w:rPr>
          <w:i/>
        </w:rPr>
        <w:t>suppressing</w:t>
      </w:r>
      <w:r>
        <w:t xml:space="preserve"> the differing results.</w:t>
      </w:r>
      <w:r w:rsidR="00E672AE">
        <w:t xml:space="preserve">  Such suppression is a no-go: All relevant findings must be reported; and if you have findings that contradict your theory, well – </w:t>
      </w:r>
      <w:r w:rsidR="00D84A0F">
        <w:t>t</w:t>
      </w:r>
      <w:r w:rsidR="00E672AE">
        <w:t>here goes your theory.</w:t>
      </w:r>
    </w:p>
    <w:p w14:paraId="73FBC005" w14:textId="77777777" w:rsidR="00F5341C" w:rsidRPr="003A2F53" w:rsidRDefault="00E672AE" w:rsidP="003235BD">
      <w:r>
        <w:rPr>
          <w:b/>
        </w:rPr>
        <w:t xml:space="preserve">Beware of fraud.  </w:t>
      </w:r>
      <w:r>
        <w:t>Of course, one can always suppress inconve</w:t>
      </w:r>
      <w:r>
        <w:t>n</w:t>
      </w:r>
      <w:r>
        <w:t xml:space="preserve">ient findings without even hinting at them.  </w:t>
      </w:r>
      <w:r w:rsidR="007167DB">
        <w:t>This is why any choice or influence from the researchers must be carefully just</w:t>
      </w:r>
      <w:r w:rsidR="007167DB">
        <w:t>i</w:t>
      </w:r>
      <w:r w:rsidR="007167DB">
        <w:t xml:space="preserve">fied and questioned – a simple “We selected five bugs to illustrate our approach” will not yield any </w:t>
      </w:r>
      <w:r w:rsidR="003A2F53">
        <w:t>averages, sums, or generaliz</w:t>
      </w:r>
      <w:r w:rsidR="003A2F53">
        <w:t>a</w:t>
      </w:r>
      <w:r w:rsidR="003A2F53">
        <w:t xml:space="preserve">tion; it is a mere proof that the technique </w:t>
      </w:r>
      <w:r w:rsidR="003A2F53">
        <w:rPr>
          <w:i/>
        </w:rPr>
        <w:t>can</w:t>
      </w:r>
      <w:r w:rsidR="003A2F53">
        <w:t xml:space="preserve"> work.  But whether this reflects a property of the technique or </w:t>
      </w:r>
      <w:proofErr w:type="gramStart"/>
      <w:r w:rsidR="003A2F53">
        <w:t>a property of the exa</w:t>
      </w:r>
      <w:r w:rsidR="003A2F53">
        <w:t>m</w:t>
      </w:r>
      <w:r w:rsidR="003A2F53">
        <w:t xml:space="preserve">ple must be carefully evaluated by </w:t>
      </w:r>
      <w:r w:rsidR="004C0F15">
        <w:t>the authors</w:t>
      </w:r>
      <w:proofErr w:type="gramEnd"/>
      <w:r w:rsidR="004C0F15">
        <w:t xml:space="preserve"> in the first place</w:t>
      </w:r>
      <w:r w:rsidR="003A2F53">
        <w:t>.</w:t>
      </w:r>
      <w:r w:rsidR="006975F1">
        <w:t xml:space="preserve">  The good news is that the most striking results will eventually be replicated and possibly refuted</w:t>
      </w:r>
      <w:r w:rsidR="006B5D5A">
        <w:t>.</w:t>
      </w:r>
    </w:p>
    <w:p w14:paraId="1C027FDF" w14:textId="77777777" w:rsidR="00765141" w:rsidRDefault="00765141" w:rsidP="00765141">
      <w:r>
        <w:rPr>
          <w:b/>
        </w:rPr>
        <w:t>Threats should help understanding.</w:t>
      </w:r>
      <w:r>
        <w:t xml:space="preserve">  All empirical research should point out threats to validity.  No empirical study is perfect and reviewers shouldn’t expect such. These threats highlight po</w:t>
      </w:r>
      <w:r>
        <w:t>s</w:t>
      </w:r>
      <w:r>
        <w:t>sible issues such as contexts that are not represented and in which the results are unlikely to hold and reasons that measurement may have error. They aid the reader by creating a lens through which the results can be viewed and interpreted.  Note the tone of Se</w:t>
      </w:r>
      <w:r>
        <w:t>c</w:t>
      </w:r>
      <w:r>
        <w:t xml:space="preserve">tion 5.  Somehow we are able to overcome all threats by arguing ways that we did everything perfectly.  There is no mention that our study is of </w:t>
      </w:r>
      <w:proofErr w:type="gramStart"/>
      <w:r>
        <w:t>only one software</w:t>
      </w:r>
      <w:proofErr w:type="gramEnd"/>
      <w:r>
        <w:t xml:space="preserve"> project, some characters are simply unavoidable, or causation may flow in the opposite dire</w:t>
      </w:r>
      <w:r>
        <w:t>c</w:t>
      </w:r>
      <w:r>
        <w:t>tion.  It is tempting to use this section as a way to refute any po</w:t>
      </w:r>
      <w:r>
        <w:t>s</w:t>
      </w:r>
      <w:r>
        <w:t>sible criticisms, but such an approach should be used judiciously and not to mask informative limitations.</w:t>
      </w:r>
    </w:p>
    <w:p w14:paraId="26F051D3" w14:textId="77777777" w:rsidR="001B5D78" w:rsidRPr="003A2F53" w:rsidRDefault="00765141" w:rsidP="00765141">
      <w:r>
        <w:rPr>
          <w:b/>
        </w:rPr>
        <w:t xml:space="preserve"> </w:t>
      </w:r>
      <w:proofErr w:type="gramStart"/>
      <w:r w:rsidR="003A2F53">
        <w:rPr>
          <w:b/>
        </w:rPr>
        <w:t xml:space="preserve">Machine learning </w:t>
      </w:r>
      <w:r w:rsidR="001B5D78">
        <w:rPr>
          <w:b/>
        </w:rPr>
        <w:t>works.</w:t>
      </w:r>
      <w:proofErr w:type="gramEnd"/>
      <w:r w:rsidR="007167DB">
        <w:rPr>
          <w:b/>
        </w:rPr>
        <w:t xml:space="preserve">  </w:t>
      </w:r>
      <w:r w:rsidR="007167DB" w:rsidRPr="007167DB">
        <w:t>The past six years of</w:t>
      </w:r>
      <w:r w:rsidR="007167DB">
        <w:rPr>
          <w:b/>
        </w:rPr>
        <w:t xml:space="preserve"> </w:t>
      </w:r>
      <w:r w:rsidR="003A2F53" w:rsidRPr="003A2F53">
        <w:t>mining so</w:t>
      </w:r>
      <w:r w:rsidR="003A2F53">
        <w:t>ftware archives have impressively demonstrated that one can train a m</w:t>
      </w:r>
      <w:r w:rsidR="003A2F53">
        <w:t>a</w:t>
      </w:r>
      <w:r w:rsidR="003A2F53">
        <w:t xml:space="preserve">chine learner on tuples of features and failures, and use these very learners to successfully predict future failures.  The problem for researchers is that the actionable features </w:t>
      </w:r>
      <w:r w:rsidR="006575C1">
        <w:t xml:space="preserve">– that is, features that suggest direct corrective action </w:t>
      </w:r>
      <w:r w:rsidR="003A2F53">
        <w:t xml:space="preserve">such as changes, complexity, or test coverage </w:t>
      </w:r>
      <w:r w:rsidR="006575C1">
        <w:t xml:space="preserve">– </w:t>
      </w:r>
      <w:r w:rsidR="003A2F53">
        <w:t>have all been studied already.  The good news is that any feature that characterizes a component may be sufficient for not-to</w:t>
      </w:r>
      <w:r w:rsidR="00D634FF">
        <w:t>o</w:t>
      </w:r>
      <w:r w:rsidR="003A2F53">
        <w:t>-bad results – even if it is just a distribution of chara</w:t>
      </w:r>
      <w:r w:rsidR="003A2F53">
        <w:t>c</w:t>
      </w:r>
      <w:r w:rsidR="003A2F53">
        <w:t xml:space="preserve">ters in the source code.  Again, a comparison with the state of the art </w:t>
      </w:r>
      <w:r w:rsidR="000E6D5C">
        <w:t xml:space="preserve">(not just a simple straw man) </w:t>
      </w:r>
      <w:r w:rsidR="003A2F53">
        <w:t>is required to demonstrate i</w:t>
      </w:r>
      <w:r w:rsidR="003A2F53">
        <w:t>m</w:t>
      </w:r>
      <w:r w:rsidR="003A2F53">
        <w:t>provement.</w:t>
      </w:r>
    </w:p>
    <w:p w14:paraId="6C7FCDE3" w14:textId="5B3D8127" w:rsidR="000E6D5C" w:rsidRPr="003A2F53" w:rsidRDefault="000E6D5C" w:rsidP="003235BD">
      <w:r>
        <w:t xml:space="preserve">In their paper on defect predictors, </w:t>
      </w:r>
      <w:proofErr w:type="spellStart"/>
      <w:r>
        <w:t>Menzies</w:t>
      </w:r>
      <w:proofErr w:type="spellEnd"/>
      <w:r>
        <w:t xml:space="preserve"> et al. </w:t>
      </w:r>
      <w:sdt>
        <w:sdtPr>
          <w:id w:val="18278534"/>
          <w:citation/>
        </w:sdtPr>
        <w:sdtEndPr/>
        <w:sdtContent>
          <w:r>
            <w:fldChar w:fldCharType="begin"/>
          </w:r>
          <w:r>
            <w:instrText xml:space="preserve"> CITATION Menzies2007Data \l 1033 </w:instrText>
          </w:r>
          <w:r>
            <w:fldChar w:fldCharType="separate"/>
          </w:r>
          <w:r w:rsidR="002C2329">
            <w:rPr>
              <w:noProof/>
            </w:rPr>
            <w:t>[</w:t>
          </w:r>
          <w:hyperlink w:anchor="Menzies2007Data" w:history="1">
            <w:r w:rsidR="002C2329">
              <w:rPr>
                <w:noProof/>
              </w:rPr>
              <w:t>10</w:t>
            </w:r>
          </w:hyperlink>
          <w:r w:rsidR="002C2329">
            <w:rPr>
              <w:noProof/>
            </w:rPr>
            <w:t>]</w:t>
          </w:r>
          <w:r>
            <w:fldChar w:fldCharType="end"/>
          </w:r>
        </w:sdtContent>
      </w:sdt>
      <w:r>
        <w:t xml:space="preserve"> showed that by carefully considering both the set of features used for predi</w:t>
      </w:r>
      <w:r>
        <w:t>c</w:t>
      </w:r>
      <w:r>
        <w:t xml:space="preserve">tion </w:t>
      </w:r>
      <w:r>
        <w:rPr>
          <w:i/>
        </w:rPr>
        <w:t>and</w:t>
      </w:r>
      <w:r>
        <w:t xml:space="preserve"> the type of learner, better prediction performance could be achieved than prior approaches (which did not evaluate diffe</w:t>
      </w:r>
      <w:r>
        <w:t>r</w:t>
      </w:r>
      <w:r>
        <w:t>ent learners).  Their study is a comprehensive comparison of N</w:t>
      </w:r>
      <w:r>
        <w:t>a</w:t>
      </w:r>
      <w:r>
        <w:t>ive Bayes to other learners that had been in vogue at that time and we refer the reader to this work as an example of careful use of machine learning.</w:t>
      </w:r>
    </w:p>
    <w:p w14:paraId="7E0A6D2E" w14:textId="77777777" w:rsidR="003A2F53" w:rsidRDefault="003A2F53" w:rsidP="003A2F53">
      <w:r>
        <w:rPr>
          <w:b/>
        </w:rPr>
        <w:t>Make findings actionable.</w:t>
      </w:r>
      <w:r w:rsidR="00381BD3">
        <w:t xml:space="preserve">  As </w:t>
      </w:r>
      <w:r w:rsidR="006975F1">
        <w:t>(correctly) stated in the introdu</w:t>
      </w:r>
      <w:r w:rsidR="006975F1">
        <w:t>c</w:t>
      </w:r>
      <w:r w:rsidR="006975F1">
        <w:t xml:space="preserve">tion, an empirical finding is the more valuable the more </w:t>
      </w:r>
      <w:r w:rsidR="006975F1">
        <w:rPr>
          <w:i/>
        </w:rPr>
        <w:t>action</w:t>
      </w:r>
      <w:r w:rsidR="006975F1">
        <w:rPr>
          <w:i/>
        </w:rPr>
        <w:t>a</w:t>
      </w:r>
      <w:r w:rsidR="006975F1">
        <w:rPr>
          <w:i/>
        </w:rPr>
        <w:t>ble</w:t>
      </w:r>
      <w:r w:rsidR="006975F1">
        <w:t xml:space="preserve"> it is.  What is the consequence of this result?  Should I change things?  How?  What is the risk of this change?  Your empirical finding need not provide answers to all these questions.  But it should convey an idea of its potential implications.</w:t>
      </w:r>
    </w:p>
    <w:p w14:paraId="710B7751" w14:textId="66483256" w:rsidR="00FA444D" w:rsidRDefault="007B5854" w:rsidP="003A2F53">
      <w:r>
        <w:t xml:space="preserve">As an example of actionable empirical results, see the work of </w:t>
      </w:r>
      <w:proofErr w:type="spellStart"/>
      <w:r>
        <w:t>Ramasubbu</w:t>
      </w:r>
      <w:proofErr w:type="spellEnd"/>
      <w:r>
        <w:t xml:space="preserve"> and </w:t>
      </w:r>
      <w:proofErr w:type="spellStart"/>
      <w:r>
        <w:t>Balan</w:t>
      </w:r>
      <w:proofErr w:type="spellEnd"/>
      <w:r>
        <w:t xml:space="preserve"> on process choice </w:t>
      </w:r>
      <w:sdt>
        <w:sdtPr>
          <w:id w:val="425699884"/>
          <w:citation/>
        </w:sdtPr>
        <w:sdtEndPr/>
        <w:sdtContent>
          <w:r>
            <w:fldChar w:fldCharType="begin"/>
          </w:r>
          <w:r>
            <w:instrText xml:space="preserve"> CITATION Ramasubbu2009The \l 1033 </w:instrText>
          </w:r>
          <w:r>
            <w:fldChar w:fldCharType="separate"/>
          </w:r>
          <w:r w:rsidR="002C2329">
            <w:rPr>
              <w:noProof/>
            </w:rPr>
            <w:t>[</w:t>
          </w:r>
          <w:hyperlink w:anchor="Ramasubbu2009The" w:history="1">
            <w:r w:rsidR="002C2329">
              <w:rPr>
                <w:noProof/>
              </w:rPr>
              <w:t>11</w:t>
            </w:r>
          </w:hyperlink>
          <w:r w:rsidR="002C2329">
            <w:rPr>
              <w:noProof/>
            </w:rPr>
            <w:t>]</w:t>
          </w:r>
          <w:r>
            <w:fldChar w:fldCharType="end"/>
          </w:r>
        </w:sdtContent>
      </w:sdt>
      <w:r>
        <w:t>.  They evaluated the results of software process choice in 112 software projects and found a link with a number of measures of performance.  They were able to identify five attributes of a software project, such as team size, estimated effort, an</w:t>
      </w:r>
      <w:r w:rsidR="0098727D">
        <w:t xml:space="preserve">d extent of client involvement, </w:t>
      </w:r>
      <w:r>
        <w:t>that can be used at the beginning of a project to decide if a standard “plan-drive</w:t>
      </w:r>
      <w:r w:rsidR="00443D78">
        <w:t>n</w:t>
      </w:r>
      <w:r>
        <w:t>” approach should be supplanted by a non-standard agile process.  Such results are immediately useful to software practitioners.</w:t>
      </w:r>
    </w:p>
    <w:p w14:paraId="5FED5722" w14:textId="77777777" w:rsidR="006975F1" w:rsidRDefault="006041AE" w:rsidP="003A2F53">
      <w:r>
        <w:rPr>
          <w:b/>
        </w:rPr>
        <w:t>Fix causes, not symptoms</w:t>
      </w:r>
      <w:r w:rsidR="006975F1">
        <w:t xml:space="preserve">.  Being non-actionable may still be better than suggesting the </w:t>
      </w:r>
      <w:r w:rsidR="006975F1" w:rsidRPr="00976449">
        <w:rPr>
          <w:i/>
        </w:rPr>
        <w:t>wrong</w:t>
      </w:r>
      <w:r w:rsidR="006975F1">
        <w:t xml:space="preserve"> actions.  Complexity metrics, for instance, stipulate that specific parts of the code </w:t>
      </w:r>
      <w:r w:rsidR="00443D78">
        <w:t xml:space="preserve">may </w:t>
      </w:r>
      <w:r w:rsidR="006975F1">
        <w:t>be proble</w:t>
      </w:r>
      <w:r w:rsidR="006975F1">
        <w:t>m</w:t>
      </w:r>
      <w:r w:rsidR="006975F1">
        <w:t>atic.  But then, it is trivi</w:t>
      </w:r>
      <w:r w:rsidR="0098727D">
        <w:t xml:space="preserve">al to rearrange the code (in a </w:t>
      </w:r>
      <w:r w:rsidR="006975F1">
        <w:t>“100% s</w:t>
      </w:r>
      <w:r w:rsidR="006975F1">
        <w:t>e</w:t>
      </w:r>
      <w:r w:rsidR="006975F1">
        <w:t>mantics-preserving” way) to satisfy all the metrics.  This helps as much as removing “</w:t>
      </w:r>
      <w:proofErr w:type="spellStart"/>
      <w:r w:rsidR="006975F1">
        <w:t>i</w:t>
      </w:r>
      <w:proofErr w:type="spellEnd"/>
      <w:r w:rsidR="006975F1">
        <w:t>”, “r”,</w:t>
      </w:r>
      <w:r w:rsidR="00E672AE">
        <w:t xml:space="preserve"> “o”, and “p” from your program.</w:t>
      </w:r>
      <w:r w:rsidR="002131B7">
        <w:t xml:space="preserve"> In most cases, what you </w:t>
      </w:r>
      <w:r w:rsidR="00735C99">
        <w:t>need</w:t>
      </w:r>
      <w:r w:rsidR="00595CC3">
        <w:t xml:space="preserve"> instead is project-specific actions, including empirical investigations on the features that correlate with failure</w:t>
      </w:r>
      <w:r w:rsidR="00735C99">
        <w:t>, and a careful search for the actionable causes and abstractions behind these features</w:t>
      </w:r>
      <w:r w:rsidR="00595CC3">
        <w:t>.  Every project is different, and the project-specific issues far outweigh general “textbook” issues.</w:t>
      </w:r>
    </w:p>
    <w:p w14:paraId="2F34A52B" w14:textId="77777777" w:rsidR="002F3483" w:rsidRDefault="00D37316" w:rsidP="003A2F53">
      <w:r>
        <w:rPr>
          <w:b/>
        </w:rPr>
        <w:t>Get real.</w:t>
      </w:r>
      <w:r>
        <w:t xml:space="preserve">  The new abundance of ground truth has had several beneficial effects on software engineering research: Automated tools are routinely validated on real code; hypotheses can be backed by real process data.  Far too frequently </w:t>
      </w:r>
      <w:r w:rsidR="0031522B">
        <w:t xml:space="preserve">though </w:t>
      </w:r>
      <w:r>
        <w:t xml:space="preserve">(and the authors plead guilty as charged) do we rely on data results alone and declare improvements on benchmarks as “successes”.  </w:t>
      </w:r>
      <w:r w:rsidR="00765141">
        <w:t xml:space="preserve">What is missing </w:t>
      </w:r>
      <w:r w:rsidR="00443D78">
        <w:t>is</w:t>
      </w:r>
      <w:r w:rsidR="00765141">
        <w:t xml:space="preserve"> </w:t>
      </w:r>
      <w:r w:rsidR="00765141">
        <w:rPr>
          <w:i/>
        </w:rPr>
        <w:t>grounding in practice:</w:t>
      </w:r>
      <w:r w:rsidR="00765141">
        <w:t xml:space="preserve"> What do developers think about your result?  Is it applicable in their context?  How much would it help them in their daily work?</w:t>
      </w:r>
    </w:p>
    <w:p w14:paraId="11B13917" w14:textId="73FB4725" w:rsidR="0031522B" w:rsidRDefault="00765141" w:rsidP="003A2F53">
      <w:r>
        <w:t>To get a</w:t>
      </w:r>
      <w:r w:rsidR="00B44EFA">
        <w:t xml:space="preserve"> starting point</w:t>
      </w:r>
      <w:r>
        <w:t xml:space="preserve"> on what developer</w:t>
      </w:r>
      <w:r w:rsidR="00B44EFA">
        <w:t xml:space="preserve">s actually need, let us recommend the study by </w:t>
      </w:r>
      <w:proofErr w:type="spellStart"/>
      <w:r w:rsidR="00B44EFA">
        <w:t>Ko</w:t>
      </w:r>
      <w:proofErr w:type="spellEnd"/>
      <w:r w:rsidR="00B44EFA">
        <w:t xml:space="preserve"> et al. </w:t>
      </w:r>
      <w:sdt>
        <w:sdtPr>
          <w:id w:val="-1088606282"/>
          <w:citation/>
        </w:sdtPr>
        <w:sdtEndPr/>
        <w:sdtContent>
          <w:r w:rsidR="00B44EFA">
            <w:fldChar w:fldCharType="begin"/>
          </w:r>
          <w:r w:rsidR="00B44EFA">
            <w:instrText xml:space="preserve"> CITATION KoA07 \l 1033 </w:instrText>
          </w:r>
          <w:r w:rsidR="00B44EFA">
            <w:fldChar w:fldCharType="separate"/>
          </w:r>
          <w:r w:rsidR="002C2329">
            <w:rPr>
              <w:noProof/>
            </w:rPr>
            <w:t>[</w:t>
          </w:r>
          <w:hyperlink w:anchor="KoA07" w:history="1">
            <w:r w:rsidR="002C2329">
              <w:rPr>
                <w:noProof/>
              </w:rPr>
              <w:t>12</w:t>
            </w:r>
          </w:hyperlink>
          <w:r w:rsidR="002C2329">
            <w:rPr>
              <w:noProof/>
            </w:rPr>
            <w:t>]</w:t>
          </w:r>
          <w:r w:rsidR="00B44EFA">
            <w:fldChar w:fldCharType="end"/>
          </w:r>
        </w:sdtContent>
      </w:sdt>
      <w:r w:rsidR="00B44EFA">
        <w:t xml:space="preserve">; we leave it to </w:t>
      </w:r>
      <w:r w:rsidR="00914E60">
        <w:t xml:space="preserve">you </w:t>
      </w:r>
      <w:r w:rsidR="00B44EFA">
        <w:t>to a</w:t>
      </w:r>
      <w:r w:rsidR="00B44EFA">
        <w:t>s</w:t>
      </w:r>
      <w:r w:rsidR="00B44EFA">
        <w:t>sess which of the current research matches these needs.</w:t>
      </w:r>
    </w:p>
    <w:p w14:paraId="56E7F25C" w14:textId="77777777" w:rsidR="00E672AE" w:rsidRDefault="00E672AE" w:rsidP="00E672AE">
      <w:pPr>
        <w:pStyle w:val="Heading2"/>
      </w:pPr>
      <w:r>
        <w:t>Issues in Detail</w:t>
      </w:r>
    </w:p>
    <w:p w14:paraId="1B498672" w14:textId="77777777" w:rsidR="00595CC3" w:rsidRDefault="00595CC3" w:rsidP="003A2F53">
      <w:r>
        <w:t>Throughout this paper, we undertook our best efforts to sell our results.  This is common practice; indeed, good writing is abs</w:t>
      </w:r>
      <w:r>
        <w:t>o</w:t>
      </w:r>
      <w:r>
        <w:t xml:space="preserve">lutely necessary to get papers accepted at the best </w:t>
      </w:r>
      <w:r w:rsidR="002131B7">
        <w:t xml:space="preserve">publication </w:t>
      </w:r>
      <w:r>
        <w:t xml:space="preserve">venues.  However, </w:t>
      </w:r>
      <w:r w:rsidR="002131B7">
        <w:t xml:space="preserve">good writing is a double-edged sword.  You can use it to make your presentation clear, precise, and easy to follow.  But you can also use it to manipulate the reader </w:t>
      </w:r>
      <w:r w:rsidR="005155B2">
        <w:t>to gloss over findings that would not withstand careful scrutiny.</w:t>
      </w:r>
      <w:r>
        <w:t xml:space="preserve"> For i</w:t>
      </w:r>
      <w:r>
        <w:t>n</w:t>
      </w:r>
      <w:r>
        <w:t>stance, did you notice</w:t>
      </w:r>
      <w:r w:rsidR="00D020CA">
        <w:t xml:space="preserve"> </w:t>
      </w:r>
      <w:proofErr w:type="gramStart"/>
      <w:r w:rsidR="00D020CA">
        <w:t>how</w:t>
      </w:r>
      <w:proofErr w:type="gramEnd"/>
    </w:p>
    <w:p w14:paraId="6EB780C7" w14:textId="77777777" w:rsidR="00D020CA" w:rsidRDefault="00D020CA" w:rsidP="00DE498C">
      <w:pPr>
        <w:pStyle w:val="ListParagraph"/>
        <w:numPr>
          <w:ilvl w:val="0"/>
          <w:numId w:val="7"/>
        </w:numPr>
        <w:ind w:left="270" w:hanging="180"/>
      </w:pPr>
      <w:r>
        <w:t>We deliberately used “programmer actions” as a high-level substitute for the much more banal “characters in a file”?</w:t>
      </w:r>
    </w:p>
    <w:p w14:paraId="10D4496F" w14:textId="77777777" w:rsidR="00595CC3" w:rsidRDefault="00E672AE" w:rsidP="00DE498C">
      <w:pPr>
        <w:pStyle w:val="ListParagraph"/>
        <w:numPr>
          <w:ilvl w:val="0"/>
          <w:numId w:val="7"/>
        </w:numPr>
        <w:ind w:left="270" w:hanging="180"/>
      </w:pPr>
      <w:r>
        <w:t>Tables 2 and 3</w:t>
      </w:r>
      <w:r w:rsidR="00595CC3">
        <w:t xml:space="preserve"> (precision and recall) also contain entries in which the same releases are being used both to train and to test?  </w:t>
      </w:r>
      <w:r>
        <w:t>Any such predictor, of course, would fare well; t</w:t>
      </w:r>
      <w:r w:rsidR="00595CC3">
        <w:t>hese e</w:t>
      </w:r>
      <w:r w:rsidR="00595CC3">
        <w:t>n</w:t>
      </w:r>
      <w:r w:rsidR="00595CC3">
        <w:t>tries conveniently beef up the average.</w:t>
      </w:r>
    </w:p>
    <w:p w14:paraId="3B11D39C" w14:textId="77777777" w:rsidR="00595CC3" w:rsidRDefault="00595CC3" w:rsidP="00DE498C">
      <w:pPr>
        <w:pStyle w:val="ListParagraph"/>
        <w:numPr>
          <w:ilvl w:val="0"/>
          <w:numId w:val="7"/>
        </w:numPr>
        <w:ind w:left="270" w:hanging="180"/>
      </w:pPr>
      <w:r>
        <w:t>We just</w:t>
      </w:r>
      <w:r w:rsidR="00D020CA">
        <w:t>ified our choice of Eclipse “to encourage repli</w:t>
      </w:r>
      <w:r w:rsidR="00E672AE">
        <w:t>cation”.</w:t>
      </w:r>
      <w:r w:rsidR="00D020CA">
        <w:t xml:space="preserve">  </w:t>
      </w:r>
      <w:r w:rsidR="005155B2">
        <w:t>This paper does nothing to encourage r</w:t>
      </w:r>
      <w:r w:rsidR="00E672AE">
        <w:t>eplication</w:t>
      </w:r>
      <w:r w:rsidR="005155B2">
        <w:t>, as it does not provide any new data or artifact; the choice of Eclipse r</w:t>
      </w:r>
      <w:r w:rsidR="005155B2">
        <w:t>e</w:t>
      </w:r>
      <w:r w:rsidR="007D013E">
        <w:t>mains unjustified.</w:t>
      </w:r>
    </w:p>
    <w:p w14:paraId="35EFC890" w14:textId="77777777" w:rsidR="00D020CA" w:rsidRDefault="00D020CA" w:rsidP="00DE498C">
      <w:pPr>
        <w:pStyle w:val="ListParagraph"/>
        <w:numPr>
          <w:ilvl w:val="0"/>
          <w:numId w:val="7"/>
        </w:numPr>
        <w:ind w:left="270" w:hanging="180"/>
      </w:pPr>
      <w:r>
        <w:t>We consistently came up with an immediate interpretation for each and every number, such as the “high” correlations for i</w:t>
      </w:r>
      <w:r>
        <w:t>n</w:t>
      </w:r>
      <w:r>
        <w:t>dividual letters?</w:t>
      </w:r>
    </w:p>
    <w:p w14:paraId="4AEDFB54" w14:textId="77777777" w:rsidR="00B656AC" w:rsidRDefault="00B656AC" w:rsidP="00DE498C">
      <w:pPr>
        <w:pStyle w:val="ListParagraph"/>
        <w:numPr>
          <w:ilvl w:val="0"/>
          <w:numId w:val="7"/>
        </w:numPr>
        <w:ind w:left="270" w:hanging="180"/>
      </w:pPr>
      <w:r>
        <w:t>We compared correlations against each other, without further testing the resulting hypotheses?</w:t>
      </w:r>
    </w:p>
    <w:p w14:paraId="26CF9624" w14:textId="77777777" w:rsidR="00D020CA" w:rsidRDefault="00D020CA" w:rsidP="00DE498C">
      <w:pPr>
        <w:pStyle w:val="ListParagraph"/>
        <w:numPr>
          <w:ilvl w:val="0"/>
          <w:numId w:val="7"/>
        </w:numPr>
        <w:ind w:left="270" w:hanging="180"/>
      </w:pPr>
      <w:r>
        <w:t xml:space="preserve">The </w:t>
      </w:r>
      <w:proofErr w:type="gramStart"/>
      <w:r>
        <w:t>Y axis</w:t>
      </w:r>
      <w:proofErr w:type="gramEnd"/>
      <w:r>
        <w:t xml:space="preserve"> in Figure 2 is conveniently set up to suggest large differences, which actually are very minor?</w:t>
      </w:r>
    </w:p>
    <w:p w14:paraId="04BFA7A4" w14:textId="77777777" w:rsidR="0051414B" w:rsidRDefault="00AF0D31" w:rsidP="00DE498C">
      <w:pPr>
        <w:pStyle w:val="ListParagraph"/>
        <w:numPr>
          <w:ilvl w:val="0"/>
          <w:numId w:val="7"/>
        </w:numPr>
        <w:ind w:left="270" w:hanging="180"/>
      </w:pPr>
      <w:r>
        <w:t xml:space="preserve">We </w:t>
      </w:r>
      <w:r w:rsidR="002C1997">
        <w:t>(</w:t>
      </w:r>
      <w:r>
        <w:t>at best</w:t>
      </w:r>
      <w:r w:rsidR="002C1997">
        <w:t>) have</w:t>
      </w:r>
      <w:r>
        <w:t xml:space="preserve"> </w:t>
      </w:r>
      <w:r w:rsidR="002C1997">
        <w:t>anecdotal</w:t>
      </w:r>
      <w:r>
        <w:t xml:space="preserve"> support for</w:t>
      </w:r>
      <w:r w:rsidR="0051414B">
        <w:t xml:space="preserve"> hypothesis H3?</w:t>
      </w:r>
    </w:p>
    <w:p w14:paraId="478EF9C5" w14:textId="77777777" w:rsidR="00B656AC" w:rsidRDefault="00B656AC" w:rsidP="00DE498C">
      <w:pPr>
        <w:pStyle w:val="ListParagraph"/>
        <w:numPr>
          <w:ilvl w:val="0"/>
          <w:numId w:val="7"/>
        </w:numPr>
        <w:ind w:left="270" w:hanging="180"/>
      </w:pPr>
      <w:r>
        <w:t>We conveniently avoided any comparison against a baseline?</w:t>
      </w:r>
      <w:r w:rsidR="00830E5B">
        <w:t xml:space="preserve">  Or any related work?</w:t>
      </w:r>
    </w:p>
    <w:p w14:paraId="5310E770" w14:textId="77777777" w:rsidR="00D020CA" w:rsidRDefault="00D020CA" w:rsidP="00DE498C">
      <w:pPr>
        <w:pStyle w:val="ListParagraph"/>
        <w:numPr>
          <w:ilvl w:val="0"/>
          <w:numId w:val="7"/>
        </w:numPr>
        <w:ind w:left="270" w:hanging="180"/>
      </w:pPr>
      <w:r>
        <w:t>Figure 2 actually shows that “n” has a higher correlation than “o”, making this the INRP principle?</w:t>
      </w:r>
      <w:r>
        <w:rPr>
          <w:rStyle w:val="FootnoteReference"/>
        </w:rPr>
        <w:footnoteReference w:id="4"/>
      </w:r>
    </w:p>
    <w:p w14:paraId="4A8B8A9B" w14:textId="77777777" w:rsidR="002131B7" w:rsidRDefault="002131B7" w:rsidP="00DE498C">
      <w:pPr>
        <w:pStyle w:val="ListParagraph"/>
        <w:numPr>
          <w:ilvl w:val="0"/>
          <w:numId w:val="7"/>
        </w:numPr>
        <w:ind w:left="270" w:hanging="180"/>
      </w:pPr>
      <w:r>
        <w:t>Our threats to validity carefully avoid all these central pro</w:t>
      </w:r>
      <w:r>
        <w:t>b</w:t>
      </w:r>
      <w:r>
        <w:t>lems?  (And what would the “real” threats to validity look like?)</w:t>
      </w:r>
    </w:p>
    <w:p w14:paraId="66512AC2" w14:textId="5E1B13C4" w:rsidR="00914E60" w:rsidRDefault="00914E60" w:rsidP="00914E60">
      <w:r>
        <w:t xml:space="preserve">Many more of such manipulations can be found in the classic “How to lie with statistics” </w:t>
      </w:r>
      <w:sdt>
        <w:sdtPr>
          <w:id w:val="1538081586"/>
          <w:citation/>
        </w:sdtPr>
        <w:sdtEndPr/>
        <w:sdtContent>
          <w:r>
            <w:fldChar w:fldCharType="begin"/>
          </w:r>
          <w:r>
            <w:instrText xml:space="preserve">CITATION How54 \l 1033 </w:instrText>
          </w:r>
          <w:r>
            <w:fldChar w:fldCharType="separate"/>
          </w:r>
          <w:r w:rsidR="002C2329">
            <w:rPr>
              <w:noProof/>
            </w:rPr>
            <w:t>[</w:t>
          </w:r>
          <w:hyperlink w:anchor="How54" w:history="1">
            <w:r w:rsidR="002C2329">
              <w:rPr>
                <w:noProof/>
              </w:rPr>
              <w:t>13</w:t>
            </w:r>
          </w:hyperlink>
          <w:r w:rsidR="002C2329">
            <w:rPr>
              <w:noProof/>
            </w:rPr>
            <w:t>]</w:t>
          </w:r>
          <w:r>
            <w:fldChar w:fldCharType="end"/>
          </w:r>
        </w:sdtContent>
      </w:sdt>
      <w:r>
        <w:t>.  Although mainly aimed at false advertising, many of the discussed advertising patterns can equa</w:t>
      </w:r>
      <w:r>
        <w:t>l</w:t>
      </w:r>
      <w:r>
        <w:t>ly be applied to scientific papers.</w:t>
      </w:r>
    </w:p>
    <w:p w14:paraId="52E23522" w14:textId="77777777" w:rsidR="00741E6D" w:rsidRDefault="00741E6D" w:rsidP="00741E6D">
      <w:pPr>
        <w:pStyle w:val="Heading2"/>
      </w:pPr>
      <w:r>
        <w:t xml:space="preserve">What was </w:t>
      </w:r>
      <w:proofErr w:type="gramStart"/>
      <w:r>
        <w:t>Right</w:t>
      </w:r>
      <w:proofErr w:type="gramEnd"/>
    </w:p>
    <w:p w14:paraId="4B1D3F54" w14:textId="4CC7C4C9" w:rsidR="00D37316" w:rsidRDefault="00F07A88" w:rsidP="00741E6D">
      <w:r>
        <w:t xml:space="preserve">Like </w:t>
      </w:r>
      <w:r w:rsidR="00507893">
        <w:t>most parodies</w:t>
      </w:r>
      <w:r w:rsidR="00741E6D">
        <w:t>, th</w:t>
      </w:r>
      <w:r>
        <w:t>is paper is grounded in real facts</w:t>
      </w:r>
      <w:r w:rsidR="00741E6D">
        <w:t xml:space="preserve">.  The </w:t>
      </w:r>
      <w:r w:rsidR="00414A77">
        <w:t>m</w:t>
      </w:r>
      <w:r w:rsidR="00414A77">
        <w:t>o</w:t>
      </w:r>
      <w:r w:rsidR="00414A77">
        <w:t>tivation</w:t>
      </w:r>
      <w:r w:rsidR="00741E6D">
        <w:t xml:space="preserve"> on making findings actionable (Section 1) has a grain of truth in it.  All numbers as reported are correct, and it is indeed possible to predict the defect-proneness of files using character counts as </w:t>
      </w:r>
      <w:r w:rsidR="00776CCB">
        <w:t>prediction features.  (Note how little this demands in terms of implementation.)  The correlations listed are also all true to the best of our knowledge</w:t>
      </w:r>
      <w:r w:rsidR="00F7185F">
        <w:t xml:space="preserve">; only Figure 4 and the “intern” statements are pure fabrications.  </w:t>
      </w:r>
      <w:r w:rsidR="006F0F5D">
        <w:t>In terms of results, this paper satisfies all the principles of serious research; it is the construct, the interpretation and the consequences that are way over the top.</w:t>
      </w:r>
    </w:p>
    <w:p w14:paraId="3C135B86" w14:textId="77777777" w:rsidR="00914E60" w:rsidRDefault="00914E60" w:rsidP="00914E60">
      <w:pPr>
        <w:pStyle w:val="Heading2"/>
      </w:pPr>
      <w:r>
        <w:t>Consequences</w:t>
      </w:r>
    </w:p>
    <w:p w14:paraId="4DAAEDA2" w14:textId="77777777" w:rsidR="00914E60" w:rsidRDefault="00914E60" w:rsidP="00914E60">
      <w:proofErr w:type="gramStart"/>
      <w:r>
        <w:t>Any of these issues listed in this section could easily be picked up by an experienced reviewer</w:t>
      </w:r>
      <w:proofErr w:type="gramEnd"/>
      <w:r>
        <w:t>.  Unfortunately, real blunders are not always as obvious as in this paper; and in many cases, even the authors themselves do not know about their blunders.  This is why both authors and reviewers need to be aware about such issues.</w:t>
      </w:r>
    </w:p>
    <w:p w14:paraId="316B4468" w14:textId="77777777" w:rsidR="00914E60" w:rsidRDefault="00914E60" w:rsidP="00914E60">
      <w:r>
        <w:t>As it comes to writing, we as readers and reviewers must be aware of possible manipulations.  We must carefully check the numbers and question the author’s interpretations – and authors must pr</w:t>
      </w:r>
      <w:r>
        <w:t>e</w:t>
      </w:r>
      <w:r>
        <w:t>sent their findings in a way that eases and allows independent interpretation of the results.  As a community, we have come a long way over the past 30 years (consider that other empirical fields such as sociology and economics have had centuries to mature!) but our empirical standards have room to improve, and we must favor inconvenient honesty over slick storylines.</w:t>
      </w:r>
    </w:p>
    <w:p w14:paraId="7B2C1A7A" w14:textId="77777777" w:rsidR="00C043D7" w:rsidRPr="00C043D7" w:rsidRDefault="00C043D7" w:rsidP="00C043D7">
      <w:pPr>
        <w:pStyle w:val="Heading1"/>
      </w:pPr>
      <w:r>
        <w:t>CONCLUSION</w:t>
      </w:r>
    </w:p>
    <w:p w14:paraId="6600AC36" w14:textId="26D5388D" w:rsidR="00B656AC" w:rsidRDefault="00EF36B1" w:rsidP="00B656AC">
      <w:r>
        <w:t xml:space="preserve">The aim of this paper is different from what one </w:t>
      </w:r>
      <w:r w:rsidR="00183809">
        <w:t xml:space="preserve">would </w:t>
      </w:r>
      <w:r>
        <w:t xml:space="preserve">find in “regular” scientific publications – rather than adding new findings to the body of knowledge, it </w:t>
      </w:r>
      <w:r w:rsidR="00B44552">
        <w:t xml:space="preserve">uses trivial “findings” to </w:t>
      </w:r>
      <w:r>
        <w:t>demon</w:t>
      </w:r>
      <w:r w:rsidR="00B44552">
        <w:t>strate</w:t>
      </w:r>
      <w:r>
        <w:t xml:space="preserve"> a number of </w:t>
      </w:r>
      <w:r w:rsidR="00F10A5F">
        <w:t>blunders in research</w:t>
      </w:r>
      <w:r w:rsidR="00B44552">
        <w:t xml:space="preserve"> that may be undetected by the casual reader or reviewer.</w:t>
      </w:r>
      <w:r>
        <w:t xml:space="preserve">  With this paper, we hope to have raised awareness for </w:t>
      </w:r>
      <w:r w:rsidR="00B44552">
        <w:t>these</w:t>
      </w:r>
      <w:r>
        <w:t xml:space="preserve"> </w:t>
      </w:r>
      <w:r w:rsidR="00F10A5F">
        <w:t>blunders</w:t>
      </w:r>
      <w:r w:rsidR="00B44552">
        <w:t>.</w:t>
      </w:r>
    </w:p>
    <w:p w14:paraId="42DB710E" w14:textId="77777777" w:rsidR="004C150E" w:rsidRDefault="00B44552" w:rsidP="00B656AC">
      <w:r>
        <w:t>The target audience of this paper is not so much established r</w:t>
      </w:r>
      <w:r>
        <w:t>e</w:t>
      </w:r>
      <w:r>
        <w:t>searchers but rather students confronted with empirical research.  To facilitate classroom usage, we make available all the scripts and data for this “research”</w:t>
      </w:r>
      <w:r w:rsidR="004C150E">
        <w:t xml:space="preserve"> at</w:t>
      </w:r>
    </w:p>
    <w:p w14:paraId="778CECF7" w14:textId="77777777" w:rsidR="004C150E" w:rsidRPr="00F7187A" w:rsidRDefault="004C150E" w:rsidP="00F7187A">
      <w:pPr>
        <w:jc w:val="center"/>
        <w:rPr>
          <w:i/>
        </w:rPr>
      </w:pPr>
      <w:r w:rsidRPr="00F7187A">
        <w:rPr>
          <w:i/>
        </w:rPr>
        <w:t>http://www.st.cs.uni-saarland.de/softevo/</w:t>
      </w:r>
      <w:r>
        <w:rPr>
          <w:i/>
        </w:rPr>
        <w:t>irop</w:t>
      </w:r>
      <w:r w:rsidRPr="00F7187A">
        <w:rPr>
          <w:i/>
        </w:rPr>
        <w:t>/</w:t>
      </w:r>
    </w:p>
    <w:p w14:paraId="746BB97C" w14:textId="5CE7316B" w:rsidR="00B44552" w:rsidRDefault="00B44552" w:rsidP="00B656AC">
      <w:r>
        <w:t xml:space="preserve"> This also includes the original Word file for this paper, such that instructors may use the material (stripped </w:t>
      </w:r>
      <w:r w:rsidR="00443D78">
        <w:t>of</w:t>
      </w:r>
      <w:r>
        <w:t xml:space="preserve"> all hints and sol</w:t>
      </w:r>
      <w:r>
        <w:t>u</w:t>
      </w:r>
      <w:r>
        <w:t>tions) as a student exercise for critical assessment.</w:t>
      </w:r>
      <w:r w:rsidR="00984F5F">
        <w:rPr>
          <w:rStyle w:val="FootnoteReference"/>
        </w:rPr>
        <w:footnoteReference w:id="5"/>
      </w:r>
      <w:r>
        <w:t xml:space="preserve">  In the end, it is our hope that IROP will catch as a short meme for bad research to avoid.</w:t>
      </w:r>
    </w:p>
    <w:p w14:paraId="63B7D0B1" w14:textId="4CEDAFDF" w:rsidR="009027B1" w:rsidRDefault="006A0EC8" w:rsidP="009027B1">
      <w:r>
        <w:rPr>
          <w:b/>
        </w:rPr>
        <w:t>Acknowledgments.</w:t>
      </w:r>
      <w:r>
        <w:t xml:space="preserve">  </w:t>
      </w:r>
      <w:proofErr w:type="gramStart"/>
      <w:r w:rsidR="00A60063">
        <w:t xml:space="preserve">This work was inspired by the </w:t>
      </w:r>
      <w:proofErr w:type="spellStart"/>
      <w:r w:rsidR="00A60063">
        <w:t>xkcd</w:t>
      </w:r>
      <w:proofErr w:type="spellEnd"/>
      <w:r w:rsidR="00A60063">
        <w:t xml:space="preserve"> comic “Significant”</w:t>
      </w:r>
      <w:proofErr w:type="gramEnd"/>
      <w:r w:rsidR="00A60063">
        <w:t xml:space="preserve"> </w:t>
      </w:r>
      <w:sdt>
        <w:sdtPr>
          <w:id w:val="260730010"/>
          <w:citation/>
        </w:sdtPr>
        <w:sdtEndPr/>
        <w:sdtContent>
          <w:r w:rsidR="00A60063">
            <w:fldChar w:fldCharType="begin"/>
          </w:r>
          <w:r w:rsidR="000433F9">
            <w:instrText xml:space="preserve">CITATION Mun11 \l 1033 </w:instrText>
          </w:r>
          <w:r w:rsidR="00A60063">
            <w:fldChar w:fldCharType="separate"/>
          </w:r>
          <w:r w:rsidR="002C2329">
            <w:rPr>
              <w:noProof/>
            </w:rPr>
            <w:t>[</w:t>
          </w:r>
          <w:hyperlink w:anchor="Mun11" w:history="1">
            <w:r w:rsidR="002C2329">
              <w:rPr>
                <w:noProof/>
              </w:rPr>
              <w:t>14</w:t>
            </w:r>
          </w:hyperlink>
          <w:r w:rsidR="002C2329">
            <w:rPr>
              <w:noProof/>
            </w:rPr>
            <w:t>]</w:t>
          </w:r>
          <w:r w:rsidR="00A60063">
            <w:fldChar w:fldCharType="end"/>
          </w:r>
        </w:sdtContent>
      </w:sdt>
      <w:r w:rsidR="00A60063">
        <w:t xml:space="preserve">.  </w:t>
      </w:r>
      <w:r w:rsidR="00CC0AA6">
        <w:t xml:space="preserve">Thomas Ball, </w:t>
      </w:r>
      <w:proofErr w:type="spellStart"/>
      <w:r w:rsidR="00CC0AA6">
        <w:t>Prem</w:t>
      </w:r>
      <w:proofErr w:type="spellEnd"/>
      <w:r w:rsidR="00CC0AA6">
        <w:t xml:space="preserve"> </w:t>
      </w:r>
      <w:proofErr w:type="spellStart"/>
      <w:r w:rsidR="00CC0AA6">
        <w:t>Devanbu</w:t>
      </w:r>
      <w:proofErr w:type="spellEnd"/>
      <w:r w:rsidR="00CC0AA6">
        <w:t xml:space="preserve">, Clemens </w:t>
      </w:r>
      <w:proofErr w:type="spellStart"/>
      <w:r w:rsidR="00CC0AA6">
        <w:t>Ha</w:t>
      </w:r>
      <w:r w:rsidR="00CC0AA6">
        <w:t>m</w:t>
      </w:r>
      <w:r w:rsidR="00CC0AA6">
        <w:t>macher</w:t>
      </w:r>
      <w:proofErr w:type="spellEnd"/>
      <w:r w:rsidR="00CC0AA6">
        <w:t xml:space="preserve">, </w:t>
      </w:r>
      <w:r w:rsidR="00A60063">
        <w:t xml:space="preserve">Kim </w:t>
      </w:r>
      <w:proofErr w:type="spellStart"/>
      <w:r w:rsidR="00A60063">
        <w:t>Herzig</w:t>
      </w:r>
      <w:proofErr w:type="spellEnd"/>
      <w:r w:rsidR="0033780D">
        <w:t xml:space="preserve">, Nikolai </w:t>
      </w:r>
      <w:proofErr w:type="spellStart"/>
      <w:r w:rsidR="0033780D">
        <w:t>Knopp</w:t>
      </w:r>
      <w:proofErr w:type="spellEnd"/>
      <w:r w:rsidR="0033780D">
        <w:t>,</w:t>
      </w:r>
      <w:r w:rsidR="00A60063">
        <w:t xml:space="preserve"> and </w:t>
      </w:r>
      <w:proofErr w:type="spellStart"/>
      <w:r w:rsidR="00CC0AA6">
        <w:t>Jeremias</w:t>
      </w:r>
      <w:proofErr w:type="spellEnd"/>
      <w:r w:rsidR="00CC0AA6">
        <w:t xml:space="preserve"> </w:t>
      </w:r>
      <w:proofErr w:type="spellStart"/>
      <w:r w:rsidR="00CC0AA6">
        <w:t>R</w:t>
      </w:r>
      <w:r w:rsidR="00CC0AA6" w:rsidRPr="00CC0AA6">
        <w:t>ößler</w:t>
      </w:r>
      <w:proofErr w:type="spellEnd"/>
      <w:r w:rsidR="00CC0AA6" w:rsidRPr="00CC0AA6">
        <w:t xml:space="preserve"> </w:t>
      </w:r>
      <w:r w:rsidR="003F5D8F">
        <w:t xml:space="preserve">as well as the anonymous PROMISE reviewers </w:t>
      </w:r>
      <w:r w:rsidR="00A60063">
        <w:t>provided useful co</w:t>
      </w:r>
      <w:r w:rsidR="00A60063">
        <w:t>m</w:t>
      </w:r>
      <w:r w:rsidR="00A60063">
        <w:t>ments on earlier revisions of this paper.</w:t>
      </w:r>
    </w:p>
    <w:sdt>
      <w:sdtPr>
        <w:rPr>
          <w:b w:val="0"/>
          <w:kern w:val="0"/>
          <w:sz w:val="18"/>
        </w:rPr>
        <w:id w:val="219788837"/>
        <w:docPartObj>
          <w:docPartGallery w:val="Bibliographies"/>
          <w:docPartUnique/>
        </w:docPartObj>
      </w:sdtPr>
      <w:sdtEndPr/>
      <w:sdtContent>
        <w:p w14:paraId="1DCDFFE1" w14:textId="77777777" w:rsidR="009027B1" w:rsidRDefault="009027B1">
          <w:pPr>
            <w:pStyle w:val="Heading1"/>
          </w:pPr>
          <w:r>
            <w:t>REFERENCES</w:t>
          </w:r>
        </w:p>
        <w:sdt>
          <w:sdtPr>
            <w:id w:val="111145805"/>
            <w:bibliography/>
          </w:sdtPr>
          <w:sdtEndPr/>
          <w:sdtContent>
            <w:p w14:paraId="02DE0B98" w14:textId="77777777" w:rsidR="002C2329" w:rsidRDefault="009027B1">
              <w:pPr>
                <w:pStyle w:val="Bibliography"/>
                <w:rPr>
                  <w:noProof/>
                  <w:vanish/>
                </w:rPr>
              </w:pPr>
              <w:r>
                <w:fldChar w:fldCharType="begin"/>
              </w:r>
              <w:r>
                <w:instrText xml:space="preserve"> BIBLIOGRAPHY </w:instrText>
              </w:r>
              <w:r>
                <w:fldChar w:fldCharType="separate"/>
              </w:r>
              <w:r w:rsidR="002C2329">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
                <w:gridCol w:w="4517"/>
              </w:tblGrid>
              <w:tr w:rsidR="002C2329" w14:paraId="37849A95" w14:textId="77777777" w:rsidTr="00F7187A">
                <w:trPr>
                  <w:tblCellSpacing w:w="15" w:type="dxa"/>
                </w:trPr>
                <w:tc>
                  <w:tcPr>
                    <w:tcW w:w="0" w:type="auto"/>
                    <w:hideMark/>
                  </w:tcPr>
                  <w:p w14:paraId="1B6F8A2E" w14:textId="77777777" w:rsidR="002C2329" w:rsidRDefault="002C2329">
                    <w:pPr>
                      <w:pStyle w:val="Bibliography"/>
                      <w:rPr>
                        <w:rFonts w:eastAsiaTheme="minorEastAsia"/>
                        <w:noProof/>
                      </w:rPr>
                    </w:pPr>
                    <w:bookmarkStart w:id="1" w:name="Zel07"/>
                    <w:r>
                      <w:rPr>
                        <w:noProof/>
                      </w:rPr>
                      <w:t>[1]</w:t>
                    </w:r>
                    <w:bookmarkEnd w:id="1"/>
                  </w:p>
                </w:tc>
                <w:tc>
                  <w:tcPr>
                    <w:tcW w:w="0" w:type="auto"/>
                    <w:hideMark/>
                  </w:tcPr>
                  <w:p w14:paraId="2114D6E4" w14:textId="77777777" w:rsidR="002C2329" w:rsidRDefault="002C2329">
                    <w:pPr>
                      <w:pStyle w:val="Bibliography"/>
                      <w:rPr>
                        <w:rFonts w:eastAsiaTheme="minorEastAsia"/>
                        <w:noProof/>
                      </w:rPr>
                    </w:pPr>
                    <w:r>
                      <w:rPr>
                        <w:noProof/>
                      </w:rPr>
                      <w:t xml:space="preserve">Zeller, A., Zimmermann, T., Premraj, R., Just, S., and Schröter, A. </w:t>
                    </w:r>
                    <w:r>
                      <w:rPr>
                        <w:i/>
                        <w:iCs/>
                        <w:noProof/>
                      </w:rPr>
                      <w:t>Eclipse bug data 2.0a</w:t>
                    </w:r>
                    <w:r>
                      <w:rPr>
                        <w:noProof/>
                      </w:rPr>
                      <w:t>. 2007.</w:t>
                    </w:r>
                  </w:p>
                </w:tc>
              </w:tr>
              <w:tr w:rsidR="002C2329" w14:paraId="3650049C" w14:textId="77777777" w:rsidTr="00F7187A">
                <w:trPr>
                  <w:tblCellSpacing w:w="15" w:type="dxa"/>
                </w:trPr>
                <w:tc>
                  <w:tcPr>
                    <w:tcW w:w="0" w:type="auto"/>
                    <w:hideMark/>
                  </w:tcPr>
                  <w:p w14:paraId="752B10FB" w14:textId="77777777" w:rsidR="002C2329" w:rsidRDefault="002C2329">
                    <w:pPr>
                      <w:pStyle w:val="Bibliography"/>
                      <w:rPr>
                        <w:rFonts w:eastAsiaTheme="minorEastAsia"/>
                        <w:noProof/>
                      </w:rPr>
                    </w:pPr>
                    <w:bookmarkStart w:id="2" w:name="Zim07"/>
                    <w:r>
                      <w:rPr>
                        <w:noProof/>
                      </w:rPr>
                      <w:t>[2]</w:t>
                    </w:r>
                    <w:bookmarkEnd w:id="2"/>
                  </w:p>
                </w:tc>
                <w:tc>
                  <w:tcPr>
                    <w:tcW w:w="0" w:type="auto"/>
                    <w:hideMark/>
                  </w:tcPr>
                  <w:p w14:paraId="103758A2" w14:textId="77777777" w:rsidR="002C2329" w:rsidRDefault="002C2329">
                    <w:pPr>
                      <w:pStyle w:val="Bibliography"/>
                      <w:rPr>
                        <w:rFonts w:eastAsiaTheme="minorEastAsia"/>
                        <w:noProof/>
                      </w:rPr>
                    </w:pPr>
                    <w:r>
                      <w:rPr>
                        <w:noProof/>
                      </w:rPr>
                      <w:t xml:space="preserve">Zimmermann, T., Premraj, R., and Zeller, A. Predicting Defects for Eclipse [Revised for Dataset Version 2.0a]. In </w:t>
                    </w:r>
                    <w:r>
                      <w:rPr>
                        <w:i/>
                        <w:iCs/>
                        <w:noProof/>
                      </w:rPr>
                      <w:t>Proceedings of the Third International Workshop on Predictor Models in Software Engineering</w:t>
                    </w:r>
                    <w:r>
                      <w:rPr>
                        <w:noProof/>
                      </w:rPr>
                      <w:t xml:space="preserve"> (Minneapolis, MN, USA, 2007), ACM.</w:t>
                    </w:r>
                  </w:p>
                </w:tc>
              </w:tr>
              <w:tr w:rsidR="002C2329" w14:paraId="2B0708B8" w14:textId="77777777" w:rsidTr="00F7187A">
                <w:trPr>
                  <w:tblCellSpacing w:w="15" w:type="dxa"/>
                </w:trPr>
                <w:tc>
                  <w:tcPr>
                    <w:tcW w:w="0" w:type="auto"/>
                    <w:hideMark/>
                  </w:tcPr>
                  <w:p w14:paraId="36CDB2A2" w14:textId="77777777" w:rsidR="002C2329" w:rsidRDefault="002C2329">
                    <w:pPr>
                      <w:pStyle w:val="Bibliography"/>
                      <w:rPr>
                        <w:rFonts w:eastAsiaTheme="minorEastAsia"/>
                        <w:noProof/>
                      </w:rPr>
                    </w:pPr>
                    <w:bookmarkStart w:id="3" w:name="benjamini1995cfd"/>
                    <w:r>
                      <w:rPr>
                        <w:noProof/>
                      </w:rPr>
                      <w:t>[3]</w:t>
                    </w:r>
                    <w:bookmarkEnd w:id="3"/>
                  </w:p>
                </w:tc>
                <w:tc>
                  <w:tcPr>
                    <w:tcW w:w="0" w:type="auto"/>
                    <w:hideMark/>
                  </w:tcPr>
                  <w:p w14:paraId="0C4AC227" w14:textId="77777777" w:rsidR="002C2329" w:rsidRDefault="002C2329">
                    <w:pPr>
                      <w:pStyle w:val="Bibliography"/>
                      <w:rPr>
                        <w:rFonts w:eastAsiaTheme="minorEastAsia"/>
                        <w:noProof/>
                      </w:rPr>
                    </w:pPr>
                    <w:r>
                      <w:rPr>
                        <w:noProof/>
                      </w:rPr>
                      <w:t xml:space="preserve">Benjamini, Y. and Hochberg, Y. Controlling the False Discovery Rate: A Practical and Powerful Approach to Multiple Testing. </w:t>
                    </w:r>
                    <w:r>
                      <w:rPr>
                        <w:i/>
                        <w:iCs/>
                        <w:noProof/>
                      </w:rPr>
                      <w:t>Journal of the Royal Statistical Society. Series B (Methodological)</w:t>
                    </w:r>
                    <w:r>
                      <w:rPr>
                        <w:noProof/>
                      </w:rPr>
                      <w:t>, 57 (1995), 289--300.</w:t>
                    </w:r>
                  </w:p>
                </w:tc>
              </w:tr>
              <w:tr w:rsidR="002C2329" w14:paraId="13F11824" w14:textId="77777777" w:rsidTr="00F7187A">
                <w:trPr>
                  <w:tblCellSpacing w:w="15" w:type="dxa"/>
                </w:trPr>
                <w:tc>
                  <w:tcPr>
                    <w:tcW w:w="0" w:type="auto"/>
                    <w:hideMark/>
                  </w:tcPr>
                  <w:p w14:paraId="47E63750" w14:textId="77777777" w:rsidR="002C2329" w:rsidRDefault="002C2329">
                    <w:pPr>
                      <w:pStyle w:val="Bibliography"/>
                      <w:rPr>
                        <w:rFonts w:eastAsiaTheme="minorEastAsia"/>
                        <w:noProof/>
                      </w:rPr>
                    </w:pPr>
                    <w:bookmarkStart w:id="4" w:name="dowdy2004sr"/>
                    <w:r>
                      <w:rPr>
                        <w:noProof/>
                      </w:rPr>
                      <w:t>[4]</w:t>
                    </w:r>
                    <w:bookmarkEnd w:id="4"/>
                  </w:p>
                </w:tc>
                <w:tc>
                  <w:tcPr>
                    <w:tcW w:w="0" w:type="auto"/>
                    <w:hideMark/>
                  </w:tcPr>
                  <w:p w14:paraId="65E4C1F1" w14:textId="77777777" w:rsidR="002C2329" w:rsidRDefault="002C2329">
                    <w:pPr>
                      <w:pStyle w:val="Bibliography"/>
                      <w:rPr>
                        <w:rFonts w:eastAsiaTheme="minorEastAsia"/>
                        <w:noProof/>
                      </w:rPr>
                    </w:pPr>
                    <w:r>
                      <w:rPr>
                        <w:noProof/>
                      </w:rPr>
                      <w:t xml:space="preserve">Dowdy, S., Wearden, S., and Chilko, D. </w:t>
                    </w:r>
                    <w:r>
                      <w:rPr>
                        <w:i/>
                        <w:iCs/>
                        <w:noProof/>
                      </w:rPr>
                      <w:t>Statistics for research</w:t>
                    </w:r>
                    <w:r>
                      <w:rPr>
                        <w:noProof/>
                      </w:rPr>
                      <w:t>. John Wiley \&amp; Sons, 2004.</w:t>
                    </w:r>
                  </w:p>
                </w:tc>
              </w:tr>
              <w:tr w:rsidR="002C2329" w14:paraId="35246BB1" w14:textId="77777777" w:rsidTr="00F7187A">
                <w:trPr>
                  <w:tblCellSpacing w:w="15" w:type="dxa"/>
                </w:trPr>
                <w:tc>
                  <w:tcPr>
                    <w:tcW w:w="0" w:type="auto"/>
                    <w:hideMark/>
                  </w:tcPr>
                  <w:p w14:paraId="2337CB89" w14:textId="77777777" w:rsidR="002C2329" w:rsidRDefault="002C2329">
                    <w:pPr>
                      <w:pStyle w:val="Bibliography"/>
                      <w:rPr>
                        <w:rFonts w:eastAsiaTheme="minorEastAsia"/>
                        <w:noProof/>
                      </w:rPr>
                    </w:pPr>
                    <w:bookmarkStart w:id="5" w:name="Kan03"/>
                    <w:r>
                      <w:rPr>
                        <w:noProof/>
                      </w:rPr>
                      <w:t>[5]</w:t>
                    </w:r>
                    <w:bookmarkEnd w:id="5"/>
                  </w:p>
                </w:tc>
                <w:tc>
                  <w:tcPr>
                    <w:tcW w:w="0" w:type="auto"/>
                    <w:hideMark/>
                  </w:tcPr>
                  <w:p w14:paraId="2E8811ED" w14:textId="77777777" w:rsidR="002C2329" w:rsidRDefault="002C2329">
                    <w:pPr>
                      <w:pStyle w:val="Bibliography"/>
                      <w:rPr>
                        <w:rFonts w:eastAsiaTheme="minorEastAsia"/>
                        <w:noProof/>
                      </w:rPr>
                    </w:pPr>
                    <w:r>
                      <w:rPr>
                        <w:noProof/>
                      </w:rPr>
                      <w:t xml:space="preserve">Kan, S.H. </w:t>
                    </w:r>
                    <w:r>
                      <w:rPr>
                        <w:i/>
                        <w:iCs/>
                        <w:noProof/>
                      </w:rPr>
                      <w:t>Metrics and Models in Software Quality Engineering</w:t>
                    </w:r>
                    <w:r>
                      <w:rPr>
                        <w:noProof/>
                      </w:rPr>
                      <w:t>. Addison-Wesley, 2003.</w:t>
                    </w:r>
                  </w:p>
                </w:tc>
              </w:tr>
              <w:tr w:rsidR="002C2329" w14:paraId="50F0CDBC" w14:textId="77777777" w:rsidTr="00F7187A">
                <w:trPr>
                  <w:tblCellSpacing w:w="15" w:type="dxa"/>
                </w:trPr>
                <w:tc>
                  <w:tcPr>
                    <w:tcW w:w="0" w:type="auto"/>
                    <w:hideMark/>
                  </w:tcPr>
                  <w:p w14:paraId="514440CA" w14:textId="77777777" w:rsidR="002C2329" w:rsidRDefault="002C2329">
                    <w:pPr>
                      <w:pStyle w:val="Bibliography"/>
                      <w:rPr>
                        <w:rFonts w:eastAsiaTheme="minorEastAsia"/>
                        <w:noProof/>
                      </w:rPr>
                    </w:pPr>
                    <w:bookmarkStart w:id="6" w:name="JoE07"/>
                    <w:r>
                      <w:rPr>
                        <w:noProof/>
                      </w:rPr>
                      <w:t>[6]</w:t>
                    </w:r>
                    <w:bookmarkEnd w:id="6"/>
                  </w:p>
                </w:tc>
                <w:tc>
                  <w:tcPr>
                    <w:tcW w:w="0" w:type="auto"/>
                    <w:hideMark/>
                  </w:tcPr>
                  <w:p w14:paraId="427656E8" w14:textId="77777777" w:rsidR="002C2329" w:rsidRDefault="002C2329">
                    <w:pPr>
                      <w:pStyle w:val="Bibliography"/>
                      <w:rPr>
                        <w:rFonts w:eastAsiaTheme="minorEastAsia"/>
                        <w:noProof/>
                      </w:rPr>
                    </w:pPr>
                    <w:r>
                      <w:rPr>
                        <w:noProof/>
                      </w:rPr>
                      <w:t xml:space="preserve">Hannay, J.E., Sjoberg, D.I.K., and Dyba, T. A Systematic Review of Theory Use in Software Engineering Experiments. </w:t>
                    </w:r>
                    <w:r>
                      <w:rPr>
                        <w:i/>
                        <w:iCs/>
                        <w:noProof/>
                      </w:rPr>
                      <w:t>IEEE Transactions on Software Engineering</w:t>
                    </w:r>
                    <w:r>
                      <w:rPr>
                        <w:noProof/>
                      </w:rPr>
                      <w:t>, 33, 2 (February 2007), 87-107.</w:t>
                    </w:r>
                  </w:p>
                </w:tc>
              </w:tr>
              <w:tr w:rsidR="002C2329" w14:paraId="7F2A9945" w14:textId="77777777" w:rsidTr="00F7187A">
                <w:trPr>
                  <w:tblCellSpacing w:w="15" w:type="dxa"/>
                </w:trPr>
                <w:tc>
                  <w:tcPr>
                    <w:tcW w:w="0" w:type="auto"/>
                    <w:hideMark/>
                  </w:tcPr>
                  <w:p w14:paraId="41117BC4" w14:textId="77777777" w:rsidR="002C2329" w:rsidRDefault="002C2329">
                    <w:pPr>
                      <w:pStyle w:val="Bibliography"/>
                      <w:rPr>
                        <w:rFonts w:eastAsiaTheme="minorEastAsia"/>
                        <w:noProof/>
                      </w:rPr>
                    </w:pPr>
                    <w:bookmarkStart w:id="7" w:name="zhou2010developer"/>
                    <w:r>
                      <w:rPr>
                        <w:noProof/>
                      </w:rPr>
                      <w:t>[7]</w:t>
                    </w:r>
                    <w:bookmarkEnd w:id="7"/>
                  </w:p>
                </w:tc>
                <w:tc>
                  <w:tcPr>
                    <w:tcW w:w="0" w:type="auto"/>
                    <w:hideMark/>
                  </w:tcPr>
                  <w:p w14:paraId="56C5D935" w14:textId="77777777" w:rsidR="002C2329" w:rsidRDefault="002C2329">
                    <w:pPr>
                      <w:pStyle w:val="Bibliography"/>
                      <w:rPr>
                        <w:rFonts w:eastAsiaTheme="minorEastAsia"/>
                        <w:noProof/>
                      </w:rPr>
                    </w:pPr>
                    <w:r>
                      <w:rPr>
                        <w:noProof/>
                      </w:rPr>
                      <w:t xml:space="preserve">Zhou, M. and Mockus, A. Developer fluency: Achieving true mastery in software projects. In </w:t>
                    </w:r>
                    <w:r>
                      <w:rPr>
                        <w:i/>
                        <w:iCs/>
                        <w:noProof/>
                      </w:rPr>
                      <w:t>Proceedings of the eighteenth ACM SIGSOFT international symposium on Foundations of software engineering</w:t>
                    </w:r>
                    <w:r>
                      <w:rPr>
                        <w:noProof/>
                      </w:rPr>
                      <w:t xml:space="preserve"> (2010), 137--146.</w:t>
                    </w:r>
                  </w:p>
                </w:tc>
              </w:tr>
              <w:tr w:rsidR="002C2329" w14:paraId="06BF797E" w14:textId="77777777" w:rsidTr="00F7187A">
                <w:trPr>
                  <w:tblCellSpacing w:w="15" w:type="dxa"/>
                </w:trPr>
                <w:tc>
                  <w:tcPr>
                    <w:tcW w:w="0" w:type="auto"/>
                    <w:hideMark/>
                  </w:tcPr>
                  <w:p w14:paraId="2046F629" w14:textId="77777777" w:rsidR="002C2329" w:rsidRDefault="002C2329">
                    <w:pPr>
                      <w:pStyle w:val="Bibliography"/>
                      <w:rPr>
                        <w:rFonts w:eastAsiaTheme="minorEastAsia"/>
                        <w:noProof/>
                      </w:rPr>
                    </w:pPr>
                    <w:bookmarkStart w:id="8" w:name="Sha02"/>
                    <w:r>
                      <w:rPr>
                        <w:noProof/>
                      </w:rPr>
                      <w:t>[8]</w:t>
                    </w:r>
                    <w:bookmarkEnd w:id="8"/>
                  </w:p>
                </w:tc>
                <w:tc>
                  <w:tcPr>
                    <w:tcW w:w="0" w:type="auto"/>
                    <w:hideMark/>
                  </w:tcPr>
                  <w:p w14:paraId="5D5E53BE" w14:textId="77777777" w:rsidR="002C2329" w:rsidRDefault="002C2329">
                    <w:pPr>
                      <w:pStyle w:val="Bibliography"/>
                      <w:rPr>
                        <w:rFonts w:eastAsiaTheme="minorEastAsia"/>
                        <w:noProof/>
                      </w:rPr>
                    </w:pPr>
                    <w:r>
                      <w:rPr>
                        <w:noProof/>
                      </w:rPr>
                      <w:t xml:space="preserve">Shadish, W., Cook, T., and Campbell, D. </w:t>
                    </w:r>
                    <w:r>
                      <w:rPr>
                        <w:i/>
                        <w:iCs/>
                        <w:noProof/>
                      </w:rPr>
                      <w:t>Experimental &amp; Quasi-Experimental Designs for Generalized Causal Inference</w:t>
                    </w:r>
                    <w:r>
                      <w:rPr>
                        <w:noProof/>
                      </w:rPr>
                      <w:t>. Houghon Mifflin, Boston, 2002.</w:t>
                    </w:r>
                  </w:p>
                </w:tc>
              </w:tr>
              <w:tr w:rsidR="002C2329" w14:paraId="4BC8B3E7" w14:textId="77777777" w:rsidTr="00F7187A">
                <w:trPr>
                  <w:tblCellSpacing w:w="15" w:type="dxa"/>
                </w:trPr>
                <w:tc>
                  <w:tcPr>
                    <w:tcW w:w="0" w:type="auto"/>
                    <w:hideMark/>
                  </w:tcPr>
                  <w:p w14:paraId="7AA4859A" w14:textId="77777777" w:rsidR="002C2329" w:rsidRDefault="002C2329">
                    <w:pPr>
                      <w:pStyle w:val="Bibliography"/>
                      <w:rPr>
                        <w:rFonts w:eastAsiaTheme="minorEastAsia"/>
                        <w:noProof/>
                      </w:rPr>
                    </w:pPr>
                    <w:bookmarkStart w:id="9" w:name="Hindle2008What"/>
                    <w:r>
                      <w:rPr>
                        <w:noProof/>
                      </w:rPr>
                      <w:t>[9]</w:t>
                    </w:r>
                    <w:bookmarkEnd w:id="9"/>
                  </w:p>
                </w:tc>
                <w:tc>
                  <w:tcPr>
                    <w:tcW w:w="0" w:type="auto"/>
                    <w:hideMark/>
                  </w:tcPr>
                  <w:p w14:paraId="14A652F1" w14:textId="77777777" w:rsidR="002C2329" w:rsidRDefault="002C2329">
                    <w:pPr>
                      <w:pStyle w:val="Bibliography"/>
                      <w:rPr>
                        <w:rFonts w:eastAsiaTheme="minorEastAsia"/>
                        <w:noProof/>
                      </w:rPr>
                    </w:pPr>
                    <w:r>
                      <w:rPr>
                        <w:noProof/>
                      </w:rPr>
                      <w:t xml:space="preserve">Hindle, A., Germán, D.M., and Holt, R.C. What do large commits tell us? A taxonomical study of large commits. In </w:t>
                    </w:r>
                    <w:r>
                      <w:rPr>
                        <w:i/>
                        <w:iCs/>
                        <w:noProof/>
                      </w:rPr>
                      <w:t>Mining Software Repositories</w:t>
                    </w:r>
                    <w:r>
                      <w:rPr>
                        <w:noProof/>
                      </w:rPr>
                      <w:t xml:space="preserve"> (2008).</w:t>
                    </w:r>
                  </w:p>
                </w:tc>
              </w:tr>
              <w:tr w:rsidR="002C2329" w14:paraId="6BF2BE21" w14:textId="77777777" w:rsidTr="00F7187A">
                <w:trPr>
                  <w:tblCellSpacing w:w="15" w:type="dxa"/>
                </w:trPr>
                <w:tc>
                  <w:tcPr>
                    <w:tcW w:w="0" w:type="auto"/>
                    <w:hideMark/>
                  </w:tcPr>
                  <w:p w14:paraId="6DAA8247" w14:textId="77777777" w:rsidR="002C2329" w:rsidRDefault="002C2329">
                    <w:pPr>
                      <w:pStyle w:val="Bibliography"/>
                      <w:rPr>
                        <w:rFonts w:eastAsiaTheme="minorEastAsia"/>
                        <w:noProof/>
                      </w:rPr>
                    </w:pPr>
                    <w:bookmarkStart w:id="10" w:name="Menzies2007Data"/>
                    <w:r>
                      <w:rPr>
                        <w:noProof/>
                      </w:rPr>
                      <w:t>[10]</w:t>
                    </w:r>
                    <w:bookmarkEnd w:id="10"/>
                  </w:p>
                </w:tc>
                <w:tc>
                  <w:tcPr>
                    <w:tcW w:w="0" w:type="auto"/>
                    <w:hideMark/>
                  </w:tcPr>
                  <w:p w14:paraId="4154C412" w14:textId="77777777" w:rsidR="002C2329" w:rsidRDefault="002C2329">
                    <w:pPr>
                      <w:pStyle w:val="Bibliography"/>
                      <w:rPr>
                        <w:rFonts w:eastAsiaTheme="minorEastAsia"/>
                        <w:noProof/>
                      </w:rPr>
                    </w:pPr>
                    <w:r>
                      <w:rPr>
                        <w:noProof/>
                      </w:rPr>
                      <w:t xml:space="preserve">Menzies, T., Greenwald, J., and Frank, A. Data Mining Static Code Attributes to Learn Defect Predictors. </w:t>
                    </w:r>
                    <w:r>
                      <w:rPr>
                        <w:i/>
                        <w:iCs/>
                        <w:noProof/>
                      </w:rPr>
                      <w:t>IEEE Transactions on Software Engineering</w:t>
                    </w:r>
                    <w:r>
                      <w:rPr>
                        <w:noProof/>
                      </w:rPr>
                      <w:t xml:space="preserve"> (2007).</w:t>
                    </w:r>
                  </w:p>
                </w:tc>
              </w:tr>
              <w:tr w:rsidR="002C2329" w14:paraId="51385F69" w14:textId="77777777" w:rsidTr="00F7187A">
                <w:trPr>
                  <w:tblCellSpacing w:w="15" w:type="dxa"/>
                </w:trPr>
                <w:tc>
                  <w:tcPr>
                    <w:tcW w:w="0" w:type="auto"/>
                    <w:hideMark/>
                  </w:tcPr>
                  <w:p w14:paraId="5A74DECA" w14:textId="77777777" w:rsidR="002C2329" w:rsidRDefault="002C2329">
                    <w:pPr>
                      <w:pStyle w:val="Bibliography"/>
                      <w:rPr>
                        <w:rFonts w:eastAsiaTheme="minorEastAsia"/>
                        <w:noProof/>
                      </w:rPr>
                    </w:pPr>
                    <w:bookmarkStart w:id="11" w:name="Ramasubbu2009The"/>
                    <w:r>
                      <w:rPr>
                        <w:noProof/>
                      </w:rPr>
                      <w:t>[11]</w:t>
                    </w:r>
                    <w:bookmarkEnd w:id="11"/>
                  </w:p>
                </w:tc>
                <w:tc>
                  <w:tcPr>
                    <w:tcW w:w="0" w:type="auto"/>
                    <w:hideMark/>
                  </w:tcPr>
                  <w:p w14:paraId="5093CD50" w14:textId="77777777" w:rsidR="002C2329" w:rsidRDefault="002C2329">
                    <w:pPr>
                      <w:pStyle w:val="Bibliography"/>
                      <w:rPr>
                        <w:rFonts w:eastAsiaTheme="minorEastAsia"/>
                        <w:noProof/>
                      </w:rPr>
                    </w:pPr>
                    <w:r>
                      <w:rPr>
                        <w:noProof/>
                      </w:rPr>
                      <w:t xml:space="preserve">Ramasubbu, N. and Balan, R.K. The impact of process choice in high maturity environments: An empirical analysis. In </w:t>
                    </w:r>
                    <w:r>
                      <w:rPr>
                        <w:i/>
                        <w:iCs/>
                        <w:noProof/>
                      </w:rPr>
                      <w:t>International Conference on Software Engineering</w:t>
                    </w:r>
                    <w:r>
                      <w:rPr>
                        <w:noProof/>
                      </w:rPr>
                      <w:t xml:space="preserve"> (2009).</w:t>
                    </w:r>
                  </w:p>
                </w:tc>
              </w:tr>
              <w:tr w:rsidR="002C2329" w14:paraId="44CD1D16" w14:textId="77777777" w:rsidTr="00F7187A">
                <w:trPr>
                  <w:tblCellSpacing w:w="15" w:type="dxa"/>
                </w:trPr>
                <w:tc>
                  <w:tcPr>
                    <w:tcW w:w="0" w:type="auto"/>
                    <w:hideMark/>
                  </w:tcPr>
                  <w:p w14:paraId="7AB127D1" w14:textId="77777777" w:rsidR="002C2329" w:rsidRDefault="002C2329">
                    <w:pPr>
                      <w:pStyle w:val="Bibliography"/>
                      <w:rPr>
                        <w:rFonts w:eastAsiaTheme="minorEastAsia"/>
                        <w:noProof/>
                      </w:rPr>
                    </w:pPr>
                    <w:r>
                      <w:rPr>
                        <w:noProof/>
                      </w:rPr>
                      <w:t>[12]</w:t>
                    </w:r>
                  </w:p>
                </w:tc>
                <w:tc>
                  <w:tcPr>
                    <w:tcW w:w="0" w:type="auto"/>
                    <w:hideMark/>
                  </w:tcPr>
                  <w:p w14:paraId="7951739C" w14:textId="77777777" w:rsidR="002C2329" w:rsidRDefault="002C2329">
                    <w:pPr>
                      <w:pStyle w:val="Bibliography"/>
                      <w:rPr>
                        <w:rFonts w:eastAsiaTheme="minorEastAsia"/>
                        <w:noProof/>
                      </w:rPr>
                    </w:pPr>
                    <w:r>
                      <w:rPr>
                        <w:noProof/>
                      </w:rPr>
                      <w:t xml:space="preserve">Ko, A.J., DeLine, R., and Venolia, G. Information Needs in Collocated Software Development Teams. In </w:t>
                    </w:r>
                    <w:r>
                      <w:rPr>
                        <w:i/>
                        <w:iCs/>
                        <w:noProof/>
                      </w:rPr>
                      <w:t>International Conference on Software Engineering (ICSE)</w:t>
                    </w:r>
                    <w:r>
                      <w:rPr>
                        <w:noProof/>
                      </w:rPr>
                      <w:t xml:space="preserve"> (Minneapolis, MN, 2007), 344-353.</w:t>
                    </w:r>
                  </w:p>
                </w:tc>
              </w:tr>
              <w:tr w:rsidR="002C2329" w14:paraId="664F4FAA" w14:textId="77777777" w:rsidTr="00F7187A">
                <w:trPr>
                  <w:tblCellSpacing w:w="15" w:type="dxa"/>
                </w:trPr>
                <w:tc>
                  <w:tcPr>
                    <w:tcW w:w="0" w:type="auto"/>
                    <w:hideMark/>
                  </w:tcPr>
                  <w:p w14:paraId="0BE1A0C0" w14:textId="77777777" w:rsidR="002C2329" w:rsidRDefault="002C2329">
                    <w:pPr>
                      <w:pStyle w:val="Bibliography"/>
                      <w:rPr>
                        <w:rFonts w:eastAsiaTheme="minorEastAsia"/>
                        <w:noProof/>
                      </w:rPr>
                    </w:pPr>
                    <w:bookmarkStart w:id="12" w:name="How54"/>
                    <w:r>
                      <w:rPr>
                        <w:noProof/>
                      </w:rPr>
                      <w:t>[13]</w:t>
                    </w:r>
                    <w:bookmarkEnd w:id="12"/>
                  </w:p>
                </w:tc>
                <w:tc>
                  <w:tcPr>
                    <w:tcW w:w="0" w:type="auto"/>
                    <w:hideMark/>
                  </w:tcPr>
                  <w:p w14:paraId="69E08B5D" w14:textId="77777777" w:rsidR="002C2329" w:rsidRDefault="002C2329">
                    <w:pPr>
                      <w:pStyle w:val="Bibliography"/>
                      <w:rPr>
                        <w:rFonts w:eastAsiaTheme="minorEastAsia"/>
                        <w:noProof/>
                      </w:rPr>
                    </w:pPr>
                    <w:r>
                      <w:rPr>
                        <w:noProof/>
                      </w:rPr>
                      <w:t xml:space="preserve">Huff, D. </w:t>
                    </w:r>
                    <w:r>
                      <w:rPr>
                        <w:i/>
                        <w:iCs/>
                        <w:noProof/>
                      </w:rPr>
                      <w:t>How to lie with statistics</w:t>
                    </w:r>
                    <w:r>
                      <w:rPr>
                        <w:noProof/>
                      </w:rPr>
                      <w:t>. Norton, New York, 1954.</w:t>
                    </w:r>
                  </w:p>
                </w:tc>
              </w:tr>
              <w:tr w:rsidR="002C2329" w14:paraId="585C19C9" w14:textId="77777777" w:rsidTr="00F7187A">
                <w:trPr>
                  <w:tblCellSpacing w:w="15" w:type="dxa"/>
                </w:trPr>
                <w:tc>
                  <w:tcPr>
                    <w:tcW w:w="0" w:type="auto"/>
                    <w:hideMark/>
                  </w:tcPr>
                  <w:p w14:paraId="0BB027A5" w14:textId="77777777" w:rsidR="002C2329" w:rsidRDefault="002C2329">
                    <w:pPr>
                      <w:pStyle w:val="Bibliography"/>
                      <w:rPr>
                        <w:rFonts w:eastAsiaTheme="minorEastAsia"/>
                        <w:noProof/>
                      </w:rPr>
                    </w:pPr>
                    <w:bookmarkStart w:id="13" w:name="Mun11"/>
                    <w:r>
                      <w:rPr>
                        <w:noProof/>
                      </w:rPr>
                      <w:t>[14]</w:t>
                    </w:r>
                    <w:bookmarkEnd w:id="13"/>
                  </w:p>
                </w:tc>
                <w:tc>
                  <w:tcPr>
                    <w:tcW w:w="0" w:type="auto"/>
                    <w:hideMark/>
                  </w:tcPr>
                  <w:p w14:paraId="7FED9438" w14:textId="77777777" w:rsidR="002C2329" w:rsidRDefault="002C2329">
                    <w:pPr>
                      <w:pStyle w:val="Bibliography"/>
                      <w:rPr>
                        <w:rFonts w:eastAsiaTheme="minorEastAsia"/>
                        <w:noProof/>
                      </w:rPr>
                    </w:pPr>
                    <w:r>
                      <w:rPr>
                        <w:noProof/>
                      </w:rPr>
                      <w:t xml:space="preserve">Munroe, R. Significant. </w:t>
                    </w:r>
                    <w:r>
                      <w:rPr>
                        <w:i/>
                        <w:iCs/>
                        <w:noProof/>
                      </w:rPr>
                      <w:t>xkcd</w:t>
                    </w:r>
                    <w:r>
                      <w:rPr>
                        <w:noProof/>
                      </w:rPr>
                      <w:t>, http://xkcd.com/882/ (Accessed May 1, 2011).</w:t>
                    </w:r>
                  </w:p>
                </w:tc>
              </w:tr>
            </w:tbl>
            <w:p w14:paraId="60560E28" w14:textId="77777777" w:rsidR="002C2329" w:rsidRDefault="002C2329">
              <w:pPr>
                <w:pStyle w:val="Bibliography"/>
                <w:rPr>
                  <w:rFonts w:eastAsiaTheme="minorEastAsia"/>
                  <w:noProof/>
                  <w:vanish/>
                </w:rPr>
              </w:pPr>
              <w:r>
                <w:rPr>
                  <w:noProof/>
                  <w:vanish/>
                </w:rPr>
                <w:t>x</w:t>
              </w:r>
            </w:p>
            <w:p w14:paraId="16AFDAD6" w14:textId="4738BA1C" w:rsidR="0061326A" w:rsidRPr="00F7187A" w:rsidRDefault="009027B1">
              <w:pPr>
                <w:rPr>
                  <w:b/>
                  <w:bCs/>
                  <w:noProof/>
                </w:rPr>
                <w:sectPr w:rsidR="0061326A" w:rsidRPr="00F7187A" w:rsidSect="003B4153">
                  <w:type w:val="continuous"/>
                  <w:pgSz w:w="12240" w:h="15840" w:code="1"/>
                  <w:pgMar w:top="1080" w:right="1080" w:bottom="1440" w:left="1080" w:header="720" w:footer="720" w:gutter="0"/>
                  <w:cols w:num="2" w:space="475"/>
                </w:sectPr>
              </w:pPr>
              <w:r>
                <w:rPr>
                  <w:b/>
                  <w:bCs/>
                  <w:noProof/>
                </w:rPr>
                <w:fldChar w:fldCharType="end"/>
              </w:r>
            </w:p>
          </w:sdtContent>
        </w:sdt>
      </w:sdtContent>
    </w:sdt>
    <w:p w14:paraId="736AF378" w14:textId="77777777" w:rsidR="00CC0AA6" w:rsidRDefault="00CC0AA6"/>
    <w:sectPr w:rsidR="00CC0AA6"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B2FE9" w14:textId="77777777" w:rsidR="009917E1" w:rsidRDefault="009917E1">
      <w:r>
        <w:separator/>
      </w:r>
    </w:p>
  </w:endnote>
  <w:endnote w:type="continuationSeparator" w:id="0">
    <w:p w14:paraId="3B45FF22" w14:textId="77777777" w:rsidR="009917E1" w:rsidRDefault="009917E1">
      <w:r>
        <w:continuationSeparator/>
      </w:r>
    </w:p>
  </w:endnote>
  <w:endnote w:type="continuationNotice" w:id="1">
    <w:p w14:paraId="11D19515" w14:textId="77777777" w:rsidR="009917E1" w:rsidRDefault="009917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iriam">
    <w:charset w:val="B1"/>
    <w:family w:val="swiss"/>
    <w:pitch w:val="variable"/>
    <w:sig w:usb0="00000801" w:usb1="00000000" w:usb2="00000000" w:usb3="00000000" w:csb0="00000020" w:csb1="00000000"/>
  </w:font>
  <w:font w:name="Calibri">
    <w:panose1 w:val="020F0502020204030204"/>
    <w:charset w:val="00"/>
    <w:family w:val="auto"/>
    <w:pitch w:val="variable"/>
    <w:sig w:usb0="E10002FF" w:usb1="4000ACFF" w:usb2="00000009" w:usb3="00000000" w:csb0="0000019F" w:csb1="00000000"/>
  </w:font>
  <w:font w:name="Cambria Math">
    <w:panose1 w:val="02040503050406030204"/>
    <w:charset w:val="00"/>
    <w:family w:val="auto"/>
    <w:pitch w:val="variable"/>
    <w:sig w:usb0="E00002FF" w:usb1="420024FF" w:usb2="00000000"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55137" w14:textId="77777777" w:rsidR="002C2329" w:rsidRDefault="002C2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95B3C" w14:textId="77777777" w:rsidR="002C2329" w:rsidRDefault="002C23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BB123" w14:textId="77777777" w:rsidR="009917E1" w:rsidRDefault="009917E1">
      <w:r>
        <w:separator/>
      </w:r>
    </w:p>
  </w:footnote>
  <w:footnote w:type="continuationSeparator" w:id="0">
    <w:p w14:paraId="40CD0558" w14:textId="77777777" w:rsidR="009917E1" w:rsidRDefault="009917E1">
      <w:r>
        <w:continuationSeparator/>
      </w:r>
    </w:p>
  </w:footnote>
  <w:footnote w:type="continuationNotice" w:id="1">
    <w:p w14:paraId="49170F14" w14:textId="77777777" w:rsidR="009917E1" w:rsidRDefault="009917E1">
      <w:pPr>
        <w:spacing w:after="0"/>
      </w:pPr>
    </w:p>
  </w:footnote>
  <w:footnote w:id="2">
    <w:p w14:paraId="7F95D627" w14:textId="77777777" w:rsidR="007C010E" w:rsidRDefault="007C010E" w:rsidP="007C010E">
      <w:pPr>
        <w:pStyle w:val="FootnoteText"/>
      </w:pPr>
      <w:r>
        <w:rPr>
          <w:rStyle w:val="FootnoteReference"/>
        </w:rPr>
        <w:t>*</w:t>
      </w:r>
      <w:r>
        <w:t xml:space="preserve"> Andreas Zeller was a visiting researcher with Microsoft R</w:t>
      </w:r>
      <w:r>
        <w:t>e</w:t>
      </w:r>
      <w:r>
        <w:t xml:space="preserve">search, </w:t>
      </w:r>
      <w:proofErr w:type="gramStart"/>
      <w:r>
        <w:t>Washington,</w:t>
      </w:r>
      <w:proofErr w:type="gramEnd"/>
      <w:r>
        <w:t xml:space="preserve"> USA while the research leading to this p</w:t>
      </w:r>
      <w:r>
        <w:t>a</w:t>
      </w:r>
      <w:r>
        <w:t>per was conducted.</w:t>
      </w:r>
    </w:p>
  </w:footnote>
  <w:footnote w:id="3">
    <w:p w14:paraId="5017525A" w14:textId="6648B11E" w:rsidR="002C2329" w:rsidRPr="001C1AF9" w:rsidRDefault="002C2329" w:rsidP="00FB298F">
      <w:pPr>
        <w:pStyle w:val="FootnoteText"/>
      </w:pPr>
      <w:r>
        <w:rPr>
          <w:rStyle w:val="FootnoteReference"/>
        </w:rPr>
        <w:footnoteRef/>
      </w:r>
      <w:r>
        <w:t xml:space="preserve"> We also explored removing the “Enter” key, but experienced that this led to a sharp </w:t>
      </w:r>
      <w:r w:rsidRPr="001C1AF9">
        <w:t>increase</w:t>
      </w:r>
      <w:r>
        <w:t xml:space="preserve"> in the number of defects per line as well as a drop in productivity (measured as LOC/day). These effects will be explored in future research.</w:t>
      </w:r>
    </w:p>
  </w:footnote>
  <w:footnote w:id="4">
    <w:p w14:paraId="29BF1659" w14:textId="77777777" w:rsidR="002C2329" w:rsidRDefault="002C2329">
      <w:pPr>
        <w:pStyle w:val="FootnoteText"/>
      </w:pPr>
      <w:r>
        <w:rPr>
          <w:rStyle w:val="FootnoteReference"/>
        </w:rPr>
        <w:footnoteRef/>
      </w:r>
      <w:r>
        <w:t xml:space="preserve"> Given that all these letters have roughly the same correlation, any combination of INROP would have been fine; IROP simply made the best meme.  We leave it to the imagination of the reader what the paper would look like, had we settled on PORN.</w:t>
      </w:r>
    </w:p>
  </w:footnote>
  <w:footnote w:id="5">
    <w:p w14:paraId="22C90B08" w14:textId="77777777" w:rsidR="002C2329" w:rsidRDefault="002C2329">
      <w:pPr>
        <w:pStyle w:val="FootnoteText"/>
      </w:pPr>
      <w:r>
        <w:rPr>
          <w:rStyle w:val="FootnoteReference"/>
        </w:rPr>
        <w:footnoteRef/>
      </w:r>
      <w:r>
        <w:t xml:space="preserve"> This “exercise” variant also has the authors stripped.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DAA2131"/>
    <w:multiLevelType w:val="hybridMultilevel"/>
    <w:tmpl w:val="F760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D22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2234F"/>
    <w:multiLevelType w:val="hybridMultilevel"/>
    <w:tmpl w:val="C8AC001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C3250"/>
    <w:multiLevelType w:val="hybridMultilevel"/>
    <w:tmpl w:val="5B16B08E"/>
    <w:lvl w:ilvl="0" w:tplc="B4326266">
      <w:numFmt w:val="bullet"/>
      <w:lvlText w:val="-"/>
      <w:lvlJc w:val="left"/>
      <w:pPr>
        <w:ind w:left="465" w:hanging="360"/>
      </w:pPr>
      <w:rPr>
        <w:rFonts w:ascii="Helvetica" w:eastAsia="Times New Roman" w:hAnsi="Helvetica" w:cs="Helvetica"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nsid w:val="5B1B521B"/>
    <w:multiLevelType w:val="hybridMultilevel"/>
    <w:tmpl w:val="22B2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nsid w:val="735312EA"/>
    <w:multiLevelType w:val="hybridMultilevel"/>
    <w:tmpl w:val="B074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04272"/>
    <w:rsid w:val="00013FE8"/>
    <w:rsid w:val="00020C80"/>
    <w:rsid w:val="00033AC9"/>
    <w:rsid w:val="000355F6"/>
    <w:rsid w:val="00036DA3"/>
    <w:rsid w:val="000420A5"/>
    <w:rsid w:val="000433F9"/>
    <w:rsid w:val="0005044F"/>
    <w:rsid w:val="00050BC3"/>
    <w:rsid w:val="000628D8"/>
    <w:rsid w:val="00090AC6"/>
    <w:rsid w:val="00092E12"/>
    <w:rsid w:val="000942AE"/>
    <w:rsid w:val="0009634A"/>
    <w:rsid w:val="000A258B"/>
    <w:rsid w:val="000A7D80"/>
    <w:rsid w:val="000C204C"/>
    <w:rsid w:val="000D245C"/>
    <w:rsid w:val="000D3A95"/>
    <w:rsid w:val="000E1428"/>
    <w:rsid w:val="000E2183"/>
    <w:rsid w:val="000E3DAE"/>
    <w:rsid w:val="000E4429"/>
    <w:rsid w:val="000E5B32"/>
    <w:rsid w:val="000E6D5C"/>
    <w:rsid w:val="000E7833"/>
    <w:rsid w:val="000F4BC9"/>
    <w:rsid w:val="001025A5"/>
    <w:rsid w:val="00102921"/>
    <w:rsid w:val="00110531"/>
    <w:rsid w:val="00110DE6"/>
    <w:rsid w:val="00111383"/>
    <w:rsid w:val="00136F0A"/>
    <w:rsid w:val="001613E3"/>
    <w:rsid w:val="0016173F"/>
    <w:rsid w:val="001678FD"/>
    <w:rsid w:val="00172159"/>
    <w:rsid w:val="0018353C"/>
    <w:rsid w:val="00183809"/>
    <w:rsid w:val="00197E21"/>
    <w:rsid w:val="001A592A"/>
    <w:rsid w:val="001A5B5C"/>
    <w:rsid w:val="001B5D78"/>
    <w:rsid w:val="001C1AF9"/>
    <w:rsid w:val="001C416C"/>
    <w:rsid w:val="001C4C90"/>
    <w:rsid w:val="001C6E97"/>
    <w:rsid w:val="001C7434"/>
    <w:rsid w:val="001D08B8"/>
    <w:rsid w:val="001D1349"/>
    <w:rsid w:val="001D71E1"/>
    <w:rsid w:val="001E2D15"/>
    <w:rsid w:val="001E4A9D"/>
    <w:rsid w:val="001E5743"/>
    <w:rsid w:val="001F4200"/>
    <w:rsid w:val="002131B7"/>
    <w:rsid w:val="0022091A"/>
    <w:rsid w:val="0022353A"/>
    <w:rsid w:val="00241A7E"/>
    <w:rsid w:val="0024767D"/>
    <w:rsid w:val="002504F8"/>
    <w:rsid w:val="00257F93"/>
    <w:rsid w:val="002602B5"/>
    <w:rsid w:val="002641BE"/>
    <w:rsid w:val="0026755F"/>
    <w:rsid w:val="002866B2"/>
    <w:rsid w:val="0029004C"/>
    <w:rsid w:val="00294A24"/>
    <w:rsid w:val="00297984"/>
    <w:rsid w:val="002A1401"/>
    <w:rsid w:val="002A1CBD"/>
    <w:rsid w:val="002A1FEA"/>
    <w:rsid w:val="002A38CD"/>
    <w:rsid w:val="002A449C"/>
    <w:rsid w:val="002A58E7"/>
    <w:rsid w:val="002B180E"/>
    <w:rsid w:val="002C1997"/>
    <w:rsid w:val="002C2329"/>
    <w:rsid w:val="002D23DB"/>
    <w:rsid w:val="002D6A57"/>
    <w:rsid w:val="002E1D7F"/>
    <w:rsid w:val="002E5A20"/>
    <w:rsid w:val="002F3483"/>
    <w:rsid w:val="002F6783"/>
    <w:rsid w:val="003021A2"/>
    <w:rsid w:val="0031522B"/>
    <w:rsid w:val="00320447"/>
    <w:rsid w:val="003235BD"/>
    <w:rsid w:val="0033270A"/>
    <w:rsid w:val="003327C9"/>
    <w:rsid w:val="0033780D"/>
    <w:rsid w:val="00345E7C"/>
    <w:rsid w:val="00352959"/>
    <w:rsid w:val="00353F7B"/>
    <w:rsid w:val="003605E8"/>
    <w:rsid w:val="00365181"/>
    <w:rsid w:val="0036628B"/>
    <w:rsid w:val="0036686F"/>
    <w:rsid w:val="003676D6"/>
    <w:rsid w:val="003676E8"/>
    <w:rsid w:val="0037039A"/>
    <w:rsid w:val="00380663"/>
    <w:rsid w:val="00381BD3"/>
    <w:rsid w:val="00382240"/>
    <w:rsid w:val="00387DDE"/>
    <w:rsid w:val="00392633"/>
    <w:rsid w:val="003A2F53"/>
    <w:rsid w:val="003B4153"/>
    <w:rsid w:val="003C33CE"/>
    <w:rsid w:val="003D5E2B"/>
    <w:rsid w:val="003E3258"/>
    <w:rsid w:val="003E3D1D"/>
    <w:rsid w:val="003F1A79"/>
    <w:rsid w:val="003F321A"/>
    <w:rsid w:val="003F5D8F"/>
    <w:rsid w:val="003F7817"/>
    <w:rsid w:val="003F7D18"/>
    <w:rsid w:val="004004EE"/>
    <w:rsid w:val="004045E4"/>
    <w:rsid w:val="00405143"/>
    <w:rsid w:val="00412175"/>
    <w:rsid w:val="00414A77"/>
    <w:rsid w:val="00415801"/>
    <w:rsid w:val="00417C90"/>
    <w:rsid w:val="00423E8E"/>
    <w:rsid w:val="00443D78"/>
    <w:rsid w:val="004518A3"/>
    <w:rsid w:val="00471044"/>
    <w:rsid w:val="00472A1D"/>
    <w:rsid w:val="00473165"/>
    <w:rsid w:val="00474255"/>
    <w:rsid w:val="00485C78"/>
    <w:rsid w:val="00492391"/>
    <w:rsid w:val="00492969"/>
    <w:rsid w:val="004A03AF"/>
    <w:rsid w:val="004B0CF0"/>
    <w:rsid w:val="004B4D4E"/>
    <w:rsid w:val="004C0F15"/>
    <w:rsid w:val="004C150E"/>
    <w:rsid w:val="004C3320"/>
    <w:rsid w:val="004D1B3B"/>
    <w:rsid w:val="004D6826"/>
    <w:rsid w:val="004E561D"/>
    <w:rsid w:val="004F0F94"/>
    <w:rsid w:val="004F3263"/>
    <w:rsid w:val="004F523A"/>
    <w:rsid w:val="004F7E4E"/>
    <w:rsid w:val="00507893"/>
    <w:rsid w:val="005135FF"/>
    <w:rsid w:val="0051414B"/>
    <w:rsid w:val="005155B2"/>
    <w:rsid w:val="005274FE"/>
    <w:rsid w:val="00533BDD"/>
    <w:rsid w:val="00541C83"/>
    <w:rsid w:val="00547424"/>
    <w:rsid w:val="005570D7"/>
    <w:rsid w:val="00561BCC"/>
    <w:rsid w:val="00562028"/>
    <w:rsid w:val="00565E8E"/>
    <w:rsid w:val="005713F5"/>
    <w:rsid w:val="00587AE7"/>
    <w:rsid w:val="00590B38"/>
    <w:rsid w:val="00595CC3"/>
    <w:rsid w:val="005B2317"/>
    <w:rsid w:val="005B6A93"/>
    <w:rsid w:val="005B7C50"/>
    <w:rsid w:val="005C0061"/>
    <w:rsid w:val="005C2C36"/>
    <w:rsid w:val="005C7062"/>
    <w:rsid w:val="005D2C78"/>
    <w:rsid w:val="006041AE"/>
    <w:rsid w:val="0061326A"/>
    <w:rsid w:val="0061710B"/>
    <w:rsid w:val="006344B4"/>
    <w:rsid w:val="00645794"/>
    <w:rsid w:val="00651020"/>
    <w:rsid w:val="0065648E"/>
    <w:rsid w:val="006575C1"/>
    <w:rsid w:val="006701A4"/>
    <w:rsid w:val="00677BAE"/>
    <w:rsid w:val="0068547D"/>
    <w:rsid w:val="0069356A"/>
    <w:rsid w:val="00696092"/>
    <w:rsid w:val="006975F1"/>
    <w:rsid w:val="006A044B"/>
    <w:rsid w:val="006A0EC8"/>
    <w:rsid w:val="006A1FA3"/>
    <w:rsid w:val="006A2992"/>
    <w:rsid w:val="006A7C98"/>
    <w:rsid w:val="006B2C7F"/>
    <w:rsid w:val="006B5D5A"/>
    <w:rsid w:val="006B6B93"/>
    <w:rsid w:val="006B6EDF"/>
    <w:rsid w:val="006C302A"/>
    <w:rsid w:val="006C4483"/>
    <w:rsid w:val="006D2BDD"/>
    <w:rsid w:val="006D451E"/>
    <w:rsid w:val="006E58D2"/>
    <w:rsid w:val="006F0F5D"/>
    <w:rsid w:val="006F1558"/>
    <w:rsid w:val="006F38C8"/>
    <w:rsid w:val="006F7A9E"/>
    <w:rsid w:val="00700977"/>
    <w:rsid w:val="0070164A"/>
    <w:rsid w:val="007022B6"/>
    <w:rsid w:val="00703B31"/>
    <w:rsid w:val="007167DB"/>
    <w:rsid w:val="0072158F"/>
    <w:rsid w:val="00723240"/>
    <w:rsid w:val="00725E50"/>
    <w:rsid w:val="007269FE"/>
    <w:rsid w:val="00727AD8"/>
    <w:rsid w:val="00735C99"/>
    <w:rsid w:val="00741E6D"/>
    <w:rsid w:val="00747B23"/>
    <w:rsid w:val="00752F0D"/>
    <w:rsid w:val="00755AD8"/>
    <w:rsid w:val="00761CED"/>
    <w:rsid w:val="00762805"/>
    <w:rsid w:val="00764AE3"/>
    <w:rsid w:val="00765141"/>
    <w:rsid w:val="0077637C"/>
    <w:rsid w:val="00776CCB"/>
    <w:rsid w:val="00780819"/>
    <w:rsid w:val="00787700"/>
    <w:rsid w:val="00793DF2"/>
    <w:rsid w:val="007A6A74"/>
    <w:rsid w:val="007A7645"/>
    <w:rsid w:val="007B5854"/>
    <w:rsid w:val="007C010E"/>
    <w:rsid w:val="007C08CF"/>
    <w:rsid w:val="007C28CE"/>
    <w:rsid w:val="007C3600"/>
    <w:rsid w:val="007C3C7A"/>
    <w:rsid w:val="007C57BA"/>
    <w:rsid w:val="007D013E"/>
    <w:rsid w:val="007D0C3C"/>
    <w:rsid w:val="007E0D9B"/>
    <w:rsid w:val="007E4EAC"/>
    <w:rsid w:val="007F18B8"/>
    <w:rsid w:val="007F47C1"/>
    <w:rsid w:val="008007DF"/>
    <w:rsid w:val="00801E0D"/>
    <w:rsid w:val="00807BC0"/>
    <w:rsid w:val="008100BE"/>
    <w:rsid w:val="00814A40"/>
    <w:rsid w:val="00814D97"/>
    <w:rsid w:val="008161FE"/>
    <w:rsid w:val="00816639"/>
    <w:rsid w:val="008178D3"/>
    <w:rsid w:val="008179E3"/>
    <w:rsid w:val="00817A85"/>
    <w:rsid w:val="00821227"/>
    <w:rsid w:val="00830E5B"/>
    <w:rsid w:val="00832544"/>
    <w:rsid w:val="00837C0E"/>
    <w:rsid w:val="00845B1A"/>
    <w:rsid w:val="0085039D"/>
    <w:rsid w:val="00852D80"/>
    <w:rsid w:val="008536AF"/>
    <w:rsid w:val="00872079"/>
    <w:rsid w:val="008724E3"/>
    <w:rsid w:val="0087467E"/>
    <w:rsid w:val="008777F2"/>
    <w:rsid w:val="008926AF"/>
    <w:rsid w:val="00892F39"/>
    <w:rsid w:val="00897987"/>
    <w:rsid w:val="008B197E"/>
    <w:rsid w:val="008C05CC"/>
    <w:rsid w:val="008C37BF"/>
    <w:rsid w:val="008E7E67"/>
    <w:rsid w:val="008F15F9"/>
    <w:rsid w:val="009027B1"/>
    <w:rsid w:val="00905F48"/>
    <w:rsid w:val="00914E60"/>
    <w:rsid w:val="00944407"/>
    <w:rsid w:val="00946233"/>
    <w:rsid w:val="0095172E"/>
    <w:rsid w:val="0095190C"/>
    <w:rsid w:val="0095513D"/>
    <w:rsid w:val="00976449"/>
    <w:rsid w:val="0098042C"/>
    <w:rsid w:val="0098153F"/>
    <w:rsid w:val="00984F5F"/>
    <w:rsid w:val="0098727D"/>
    <w:rsid w:val="009917E1"/>
    <w:rsid w:val="00991861"/>
    <w:rsid w:val="00995D58"/>
    <w:rsid w:val="009A0517"/>
    <w:rsid w:val="009A22F6"/>
    <w:rsid w:val="009A6981"/>
    <w:rsid w:val="009B5340"/>
    <w:rsid w:val="009B701B"/>
    <w:rsid w:val="009C3B63"/>
    <w:rsid w:val="009C7CA9"/>
    <w:rsid w:val="009D0E8C"/>
    <w:rsid w:val="009F0F59"/>
    <w:rsid w:val="009F334B"/>
    <w:rsid w:val="00A028C0"/>
    <w:rsid w:val="00A105B5"/>
    <w:rsid w:val="00A11402"/>
    <w:rsid w:val="00A11BB8"/>
    <w:rsid w:val="00A13637"/>
    <w:rsid w:val="00A16EB9"/>
    <w:rsid w:val="00A21050"/>
    <w:rsid w:val="00A25A29"/>
    <w:rsid w:val="00A32EB2"/>
    <w:rsid w:val="00A33261"/>
    <w:rsid w:val="00A40385"/>
    <w:rsid w:val="00A44FC7"/>
    <w:rsid w:val="00A453C2"/>
    <w:rsid w:val="00A47E6B"/>
    <w:rsid w:val="00A54107"/>
    <w:rsid w:val="00A55FE1"/>
    <w:rsid w:val="00A60063"/>
    <w:rsid w:val="00A65BD7"/>
    <w:rsid w:val="00A66E61"/>
    <w:rsid w:val="00A71C2B"/>
    <w:rsid w:val="00A749DA"/>
    <w:rsid w:val="00A771DF"/>
    <w:rsid w:val="00A80561"/>
    <w:rsid w:val="00A9264B"/>
    <w:rsid w:val="00A9365C"/>
    <w:rsid w:val="00A96EF8"/>
    <w:rsid w:val="00AA260D"/>
    <w:rsid w:val="00AA3DDA"/>
    <w:rsid w:val="00AB3FBB"/>
    <w:rsid w:val="00AB4247"/>
    <w:rsid w:val="00AC1507"/>
    <w:rsid w:val="00AC78D3"/>
    <w:rsid w:val="00AD1D86"/>
    <w:rsid w:val="00AD3913"/>
    <w:rsid w:val="00AE2664"/>
    <w:rsid w:val="00AE44E9"/>
    <w:rsid w:val="00AF0D31"/>
    <w:rsid w:val="00AF3683"/>
    <w:rsid w:val="00B05786"/>
    <w:rsid w:val="00B073CE"/>
    <w:rsid w:val="00B173FC"/>
    <w:rsid w:val="00B30CE4"/>
    <w:rsid w:val="00B35275"/>
    <w:rsid w:val="00B437C5"/>
    <w:rsid w:val="00B44552"/>
    <w:rsid w:val="00B44EFA"/>
    <w:rsid w:val="00B45E85"/>
    <w:rsid w:val="00B54472"/>
    <w:rsid w:val="00B61858"/>
    <w:rsid w:val="00B624EA"/>
    <w:rsid w:val="00B625FA"/>
    <w:rsid w:val="00B656AC"/>
    <w:rsid w:val="00B675C0"/>
    <w:rsid w:val="00B676D7"/>
    <w:rsid w:val="00B677AE"/>
    <w:rsid w:val="00B802EF"/>
    <w:rsid w:val="00B92ACC"/>
    <w:rsid w:val="00BA196C"/>
    <w:rsid w:val="00BA1F85"/>
    <w:rsid w:val="00BB398A"/>
    <w:rsid w:val="00BC5EF2"/>
    <w:rsid w:val="00BD2A73"/>
    <w:rsid w:val="00BE11E4"/>
    <w:rsid w:val="00BE4C3B"/>
    <w:rsid w:val="00BE66F1"/>
    <w:rsid w:val="00BF090D"/>
    <w:rsid w:val="00BF14AC"/>
    <w:rsid w:val="00BF3697"/>
    <w:rsid w:val="00BF6F29"/>
    <w:rsid w:val="00C043D7"/>
    <w:rsid w:val="00C21D10"/>
    <w:rsid w:val="00C21E62"/>
    <w:rsid w:val="00C3511D"/>
    <w:rsid w:val="00C40ECE"/>
    <w:rsid w:val="00C437E2"/>
    <w:rsid w:val="00C453B8"/>
    <w:rsid w:val="00C46E24"/>
    <w:rsid w:val="00C64FDD"/>
    <w:rsid w:val="00C65B2C"/>
    <w:rsid w:val="00C70981"/>
    <w:rsid w:val="00C812C1"/>
    <w:rsid w:val="00C87A90"/>
    <w:rsid w:val="00C92D65"/>
    <w:rsid w:val="00C95720"/>
    <w:rsid w:val="00C95BBE"/>
    <w:rsid w:val="00C97F49"/>
    <w:rsid w:val="00CA2D30"/>
    <w:rsid w:val="00CA2F1D"/>
    <w:rsid w:val="00CA637B"/>
    <w:rsid w:val="00CB4646"/>
    <w:rsid w:val="00CC0AA6"/>
    <w:rsid w:val="00CC19C8"/>
    <w:rsid w:val="00CC226A"/>
    <w:rsid w:val="00CC680E"/>
    <w:rsid w:val="00CD563E"/>
    <w:rsid w:val="00CD7EC6"/>
    <w:rsid w:val="00CE10B2"/>
    <w:rsid w:val="00CF20A1"/>
    <w:rsid w:val="00CF3864"/>
    <w:rsid w:val="00D005F4"/>
    <w:rsid w:val="00D020CA"/>
    <w:rsid w:val="00D0506D"/>
    <w:rsid w:val="00D05F27"/>
    <w:rsid w:val="00D11464"/>
    <w:rsid w:val="00D124BA"/>
    <w:rsid w:val="00D13BBC"/>
    <w:rsid w:val="00D14634"/>
    <w:rsid w:val="00D169C9"/>
    <w:rsid w:val="00D25BB9"/>
    <w:rsid w:val="00D26D64"/>
    <w:rsid w:val="00D3292B"/>
    <w:rsid w:val="00D3646A"/>
    <w:rsid w:val="00D37316"/>
    <w:rsid w:val="00D44143"/>
    <w:rsid w:val="00D45CAB"/>
    <w:rsid w:val="00D46445"/>
    <w:rsid w:val="00D50BF4"/>
    <w:rsid w:val="00D62D8F"/>
    <w:rsid w:val="00D634FF"/>
    <w:rsid w:val="00D64DBE"/>
    <w:rsid w:val="00D729CF"/>
    <w:rsid w:val="00D848FD"/>
    <w:rsid w:val="00D84A0F"/>
    <w:rsid w:val="00D86E5F"/>
    <w:rsid w:val="00D94A5F"/>
    <w:rsid w:val="00D95A91"/>
    <w:rsid w:val="00DA1852"/>
    <w:rsid w:val="00DA5EBB"/>
    <w:rsid w:val="00DA70EA"/>
    <w:rsid w:val="00DA7844"/>
    <w:rsid w:val="00DB06EC"/>
    <w:rsid w:val="00DB1CF0"/>
    <w:rsid w:val="00DB20DA"/>
    <w:rsid w:val="00DC0644"/>
    <w:rsid w:val="00DD6DEB"/>
    <w:rsid w:val="00DD754D"/>
    <w:rsid w:val="00DE46F7"/>
    <w:rsid w:val="00DE498C"/>
    <w:rsid w:val="00DE6826"/>
    <w:rsid w:val="00DF136C"/>
    <w:rsid w:val="00DF1FA7"/>
    <w:rsid w:val="00DF6700"/>
    <w:rsid w:val="00E02EE7"/>
    <w:rsid w:val="00E04276"/>
    <w:rsid w:val="00E13EC4"/>
    <w:rsid w:val="00E149ED"/>
    <w:rsid w:val="00E14A11"/>
    <w:rsid w:val="00E25AB8"/>
    <w:rsid w:val="00E26518"/>
    <w:rsid w:val="00E3178B"/>
    <w:rsid w:val="00E31EF6"/>
    <w:rsid w:val="00E43BFF"/>
    <w:rsid w:val="00E53979"/>
    <w:rsid w:val="00E57D8B"/>
    <w:rsid w:val="00E672AE"/>
    <w:rsid w:val="00E72B04"/>
    <w:rsid w:val="00E8172D"/>
    <w:rsid w:val="00E84B87"/>
    <w:rsid w:val="00E91FBC"/>
    <w:rsid w:val="00E92E44"/>
    <w:rsid w:val="00EA0C9D"/>
    <w:rsid w:val="00EA1AF0"/>
    <w:rsid w:val="00EA3A6B"/>
    <w:rsid w:val="00EC1F6A"/>
    <w:rsid w:val="00EC6792"/>
    <w:rsid w:val="00EC7BCD"/>
    <w:rsid w:val="00ED0CCB"/>
    <w:rsid w:val="00ED3D93"/>
    <w:rsid w:val="00ED4BCE"/>
    <w:rsid w:val="00EE266F"/>
    <w:rsid w:val="00EE54D8"/>
    <w:rsid w:val="00EF36B1"/>
    <w:rsid w:val="00F02517"/>
    <w:rsid w:val="00F036E6"/>
    <w:rsid w:val="00F07490"/>
    <w:rsid w:val="00F07A88"/>
    <w:rsid w:val="00F10A5F"/>
    <w:rsid w:val="00F140DB"/>
    <w:rsid w:val="00F150A6"/>
    <w:rsid w:val="00F30D3A"/>
    <w:rsid w:val="00F32D1A"/>
    <w:rsid w:val="00F360A8"/>
    <w:rsid w:val="00F50A19"/>
    <w:rsid w:val="00F5218B"/>
    <w:rsid w:val="00F5341C"/>
    <w:rsid w:val="00F61C19"/>
    <w:rsid w:val="00F700B9"/>
    <w:rsid w:val="00F7185F"/>
    <w:rsid w:val="00F7187A"/>
    <w:rsid w:val="00F80595"/>
    <w:rsid w:val="00F844E5"/>
    <w:rsid w:val="00F9246A"/>
    <w:rsid w:val="00F962B0"/>
    <w:rsid w:val="00F96495"/>
    <w:rsid w:val="00FA21D1"/>
    <w:rsid w:val="00FA444D"/>
    <w:rsid w:val="00FA56C1"/>
    <w:rsid w:val="00FA60B6"/>
    <w:rsid w:val="00FA67E1"/>
    <w:rsid w:val="00FB1B1E"/>
    <w:rsid w:val="00FB298F"/>
    <w:rsid w:val="00FB2CC0"/>
    <w:rsid w:val="00FD03D6"/>
    <w:rsid w:val="00FD2E2E"/>
    <w:rsid w:val="00FD5122"/>
    <w:rsid w:val="00FE4FE9"/>
    <w:rsid w:val="00FF2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BC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link w:val="Heading1Char"/>
    <w:qFormat/>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sz w:val="20"/>
    </w:rPr>
  </w:style>
  <w:style w:type="paragraph" w:styleId="FootnoteText">
    <w:name w:val="footnote text"/>
    <w:basedOn w:val="Normal"/>
    <w:link w:val="FootnoteTextChar"/>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link w:val="BodyTextIndentChar"/>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link w:val="BodyTextChar"/>
    <w:pPr>
      <w:framePr w:w="4680" w:h="2112" w:hRule="exact" w:hSpace="187" w:wrap="around" w:vAnchor="page" w:hAnchor="page" w:x="1155" w:y="12245" w:anchorLock="1"/>
      <w:spacing w:after="0"/>
    </w:pPr>
    <w:rPr>
      <w:sz w:val="16"/>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DB20DA"/>
    <w:pPr>
      <w:spacing w:after="0"/>
    </w:pPr>
    <w:rPr>
      <w:rFonts w:ascii="Tahoma" w:hAnsi="Tahoma" w:cs="Tahoma"/>
      <w:sz w:val="16"/>
      <w:szCs w:val="16"/>
    </w:rPr>
  </w:style>
  <w:style w:type="character" w:customStyle="1" w:styleId="BalloonTextChar">
    <w:name w:val="Balloon Text Char"/>
    <w:basedOn w:val="DefaultParagraphFont"/>
    <w:link w:val="BalloonText"/>
    <w:rsid w:val="00DB20DA"/>
    <w:rPr>
      <w:rFonts w:ascii="Tahoma" w:hAnsi="Tahoma" w:cs="Tahoma"/>
      <w:sz w:val="16"/>
      <w:szCs w:val="16"/>
    </w:rPr>
  </w:style>
  <w:style w:type="paragraph" w:styleId="Bibliography">
    <w:name w:val="Bibliography"/>
    <w:basedOn w:val="Normal"/>
    <w:next w:val="Normal"/>
    <w:uiPriority w:val="37"/>
    <w:unhideWhenUsed/>
    <w:rsid w:val="009C3B63"/>
  </w:style>
  <w:style w:type="table" w:styleId="TableGrid">
    <w:name w:val="Table Grid"/>
    <w:basedOn w:val="TableNormal"/>
    <w:rsid w:val="009C3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3D7"/>
    <w:pPr>
      <w:ind w:left="720"/>
      <w:contextualSpacing/>
    </w:pPr>
  </w:style>
  <w:style w:type="paragraph" w:styleId="EndnoteText">
    <w:name w:val="endnote text"/>
    <w:basedOn w:val="Normal"/>
    <w:link w:val="EndnoteTextChar"/>
    <w:rsid w:val="00F140DB"/>
    <w:pPr>
      <w:spacing w:after="0"/>
    </w:pPr>
    <w:rPr>
      <w:sz w:val="20"/>
    </w:rPr>
  </w:style>
  <w:style w:type="character" w:customStyle="1" w:styleId="EndnoteTextChar">
    <w:name w:val="Endnote Text Char"/>
    <w:basedOn w:val="DefaultParagraphFont"/>
    <w:link w:val="EndnoteText"/>
    <w:rsid w:val="00F140DB"/>
  </w:style>
  <w:style w:type="character" w:styleId="EndnoteReference">
    <w:name w:val="endnote reference"/>
    <w:basedOn w:val="DefaultParagraphFont"/>
    <w:rsid w:val="00F140DB"/>
    <w:rPr>
      <w:vertAlign w:val="superscript"/>
    </w:rPr>
  </w:style>
  <w:style w:type="character" w:customStyle="1" w:styleId="FootnoteTextChar">
    <w:name w:val="Footnote Text Char"/>
    <w:basedOn w:val="DefaultParagraphFont"/>
    <w:link w:val="FootnoteText"/>
    <w:semiHidden/>
    <w:rsid w:val="00B173FC"/>
    <w:rPr>
      <w:sz w:val="18"/>
    </w:rPr>
  </w:style>
  <w:style w:type="character" w:customStyle="1" w:styleId="Heading1Char">
    <w:name w:val="Heading 1 Char"/>
    <w:basedOn w:val="DefaultParagraphFont"/>
    <w:link w:val="Heading1"/>
    <w:rsid w:val="00A60063"/>
    <w:rPr>
      <w:b/>
      <w:kern w:val="28"/>
      <w:sz w:val="24"/>
    </w:rPr>
  </w:style>
  <w:style w:type="character" w:styleId="PlaceholderText">
    <w:name w:val="Placeholder Text"/>
    <w:basedOn w:val="DefaultParagraphFont"/>
    <w:uiPriority w:val="99"/>
    <w:semiHidden/>
    <w:rsid w:val="00EA0C9D"/>
    <w:rPr>
      <w:color w:val="808080"/>
    </w:rPr>
  </w:style>
  <w:style w:type="character" w:styleId="CommentReference">
    <w:name w:val="annotation reference"/>
    <w:basedOn w:val="DefaultParagraphFont"/>
    <w:rsid w:val="008C37BF"/>
    <w:rPr>
      <w:sz w:val="18"/>
      <w:szCs w:val="18"/>
    </w:rPr>
  </w:style>
  <w:style w:type="paragraph" w:styleId="CommentText">
    <w:name w:val="annotation text"/>
    <w:basedOn w:val="Normal"/>
    <w:link w:val="CommentTextChar"/>
    <w:rsid w:val="008C37BF"/>
    <w:rPr>
      <w:sz w:val="24"/>
      <w:szCs w:val="24"/>
    </w:rPr>
  </w:style>
  <w:style w:type="character" w:customStyle="1" w:styleId="CommentTextChar">
    <w:name w:val="Comment Text Char"/>
    <w:basedOn w:val="DefaultParagraphFont"/>
    <w:link w:val="CommentText"/>
    <w:rsid w:val="008C37BF"/>
    <w:rPr>
      <w:sz w:val="24"/>
      <w:szCs w:val="24"/>
    </w:rPr>
  </w:style>
  <w:style w:type="paragraph" w:styleId="CommentSubject">
    <w:name w:val="annotation subject"/>
    <w:basedOn w:val="CommentText"/>
    <w:next w:val="CommentText"/>
    <w:link w:val="CommentSubjectChar"/>
    <w:rsid w:val="008C37BF"/>
    <w:rPr>
      <w:b/>
      <w:bCs/>
      <w:sz w:val="20"/>
      <w:szCs w:val="20"/>
    </w:rPr>
  </w:style>
  <w:style w:type="character" w:customStyle="1" w:styleId="CommentSubjectChar">
    <w:name w:val="Comment Subject Char"/>
    <w:basedOn w:val="CommentTextChar"/>
    <w:link w:val="CommentSubject"/>
    <w:rsid w:val="008C37BF"/>
    <w:rPr>
      <w:b/>
      <w:bCs/>
      <w:sz w:val="24"/>
      <w:szCs w:val="24"/>
    </w:rPr>
  </w:style>
  <w:style w:type="character" w:customStyle="1" w:styleId="Heading2Char">
    <w:name w:val="Heading 2 Char"/>
    <w:basedOn w:val="DefaultParagraphFont"/>
    <w:link w:val="Heading2"/>
    <w:rsid w:val="00A71C2B"/>
    <w:rPr>
      <w:b/>
      <w:kern w:val="28"/>
      <w:sz w:val="24"/>
    </w:rPr>
  </w:style>
  <w:style w:type="character" w:customStyle="1" w:styleId="BodyTextIndentChar">
    <w:name w:val="Body Text Indent Char"/>
    <w:basedOn w:val="DefaultParagraphFont"/>
    <w:link w:val="BodyTextIndent"/>
    <w:rsid w:val="00A71C2B"/>
    <w:rPr>
      <w:sz w:val="18"/>
    </w:rPr>
  </w:style>
  <w:style w:type="character" w:customStyle="1" w:styleId="BodyTextChar">
    <w:name w:val="Body Text Char"/>
    <w:basedOn w:val="DefaultParagraphFont"/>
    <w:link w:val="BodyText"/>
    <w:rsid w:val="00A71C2B"/>
    <w:rPr>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link w:val="Heading1Char"/>
    <w:qFormat/>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sz w:val="20"/>
    </w:rPr>
  </w:style>
  <w:style w:type="paragraph" w:styleId="FootnoteText">
    <w:name w:val="footnote text"/>
    <w:basedOn w:val="Normal"/>
    <w:link w:val="FootnoteTextChar"/>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link w:val="BodyTextIndentChar"/>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link w:val="BodyTextChar"/>
    <w:pPr>
      <w:framePr w:w="4680" w:h="2112" w:hRule="exact" w:hSpace="187" w:wrap="around" w:vAnchor="page" w:hAnchor="page" w:x="1155" w:y="12245" w:anchorLock="1"/>
      <w:spacing w:after="0"/>
    </w:pPr>
    <w:rPr>
      <w:sz w:val="16"/>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DB20DA"/>
    <w:pPr>
      <w:spacing w:after="0"/>
    </w:pPr>
    <w:rPr>
      <w:rFonts w:ascii="Tahoma" w:hAnsi="Tahoma" w:cs="Tahoma"/>
      <w:sz w:val="16"/>
      <w:szCs w:val="16"/>
    </w:rPr>
  </w:style>
  <w:style w:type="character" w:customStyle="1" w:styleId="BalloonTextChar">
    <w:name w:val="Balloon Text Char"/>
    <w:basedOn w:val="DefaultParagraphFont"/>
    <w:link w:val="BalloonText"/>
    <w:rsid w:val="00DB20DA"/>
    <w:rPr>
      <w:rFonts w:ascii="Tahoma" w:hAnsi="Tahoma" w:cs="Tahoma"/>
      <w:sz w:val="16"/>
      <w:szCs w:val="16"/>
    </w:rPr>
  </w:style>
  <w:style w:type="paragraph" w:styleId="Bibliography">
    <w:name w:val="Bibliography"/>
    <w:basedOn w:val="Normal"/>
    <w:next w:val="Normal"/>
    <w:uiPriority w:val="37"/>
    <w:unhideWhenUsed/>
    <w:rsid w:val="009C3B63"/>
  </w:style>
  <w:style w:type="table" w:styleId="TableGrid">
    <w:name w:val="Table Grid"/>
    <w:basedOn w:val="TableNormal"/>
    <w:rsid w:val="009C3B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3D7"/>
    <w:pPr>
      <w:ind w:left="720"/>
      <w:contextualSpacing/>
    </w:pPr>
  </w:style>
  <w:style w:type="paragraph" w:styleId="EndnoteText">
    <w:name w:val="endnote text"/>
    <w:basedOn w:val="Normal"/>
    <w:link w:val="EndnoteTextChar"/>
    <w:rsid w:val="00F140DB"/>
    <w:pPr>
      <w:spacing w:after="0"/>
    </w:pPr>
    <w:rPr>
      <w:sz w:val="20"/>
    </w:rPr>
  </w:style>
  <w:style w:type="character" w:customStyle="1" w:styleId="EndnoteTextChar">
    <w:name w:val="Endnote Text Char"/>
    <w:basedOn w:val="DefaultParagraphFont"/>
    <w:link w:val="EndnoteText"/>
    <w:rsid w:val="00F140DB"/>
  </w:style>
  <w:style w:type="character" w:styleId="EndnoteReference">
    <w:name w:val="endnote reference"/>
    <w:basedOn w:val="DefaultParagraphFont"/>
    <w:rsid w:val="00F140DB"/>
    <w:rPr>
      <w:vertAlign w:val="superscript"/>
    </w:rPr>
  </w:style>
  <w:style w:type="character" w:customStyle="1" w:styleId="FootnoteTextChar">
    <w:name w:val="Footnote Text Char"/>
    <w:basedOn w:val="DefaultParagraphFont"/>
    <w:link w:val="FootnoteText"/>
    <w:semiHidden/>
    <w:rsid w:val="00B173FC"/>
    <w:rPr>
      <w:sz w:val="18"/>
    </w:rPr>
  </w:style>
  <w:style w:type="character" w:customStyle="1" w:styleId="Heading1Char">
    <w:name w:val="Heading 1 Char"/>
    <w:basedOn w:val="DefaultParagraphFont"/>
    <w:link w:val="Heading1"/>
    <w:rsid w:val="00A60063"/>
    <w:rPr>
      <w:b/>
      <w:kern w:val="28"/>
      <w:sz w:val="24"/>
    </w:rPr>
  </w:style>
  <w:style w:type="character" w:styleId="PlaceholderText">
    <w:name w:val="Placeholder Text"/>
    <w:basedOn w:val="DefaultParagraphFont"/>
    <w:uiPriority w:val="99"/>
    <w:semiHidden/>
    <w:rsid w:val="00EA0C9D"/>
    <w:rPr>
      <w:color w:val="808080"/>
    </w:rPr>
  </w:style>
  <w:style w:type="character" w:styleId="CommentReference">
    <w:name w:val="annotation reference"/>
    <w:basedOn w:val="DefaultParagraphFont"/>
    <w:rsid w:val="008C37BF"/>
    <w:rPr>
      <w:sz w:val="18"/>
      <w:szCs w:val="18"/>
    </w:rPr>
  </w:style>
  <w:style w:type="paragraph" w:styleId="CommentText">
    <w:name w:val="annotation text"/>
    <w:basedOn w:val="Normal"/>
    <w:link w:val="CommentTextChar"/>
    <w:rsid w:val="008C37BF"/>
    <w:rPr>
      <w:sz w:val="24"/>
      <w:szCs w:val="24"/>
    </w:rPr>
  </w:style>
  <w:style w:type="character" w:customStyle="1" w:styleId="CommentTextChar">
    <w:name w:val="Comment Text Char"/>
    <w:basedOn w:val="DefaultParagraphFont"/>
    <w:link w:val="CommentText"/>
    <w:rsid w:val="008C37BF"/>
    <w:rPr>
      <w:sz w:val="24"/>
      <w:szCs w:val="24"/>
    </w:rPr>
  </w:style>
  <w:style w:type="paragraph" w:styleId="CommentSubject">
    <w:name w:val="annotation subject"/>
    <w:basedOn w:val="CommentText"/>
    <w:next w:val="CommentText"/>
    <w:link w:val="CommentSubjectChar"/>
    <w:rsid w:val="008C37BF"/>
    <w:rPr>
      <w:b/>
      <w:bCs/>
      <w:sz w:val="20"/>
      <w:szCs w:val="20"/>
    </w:rPr>
  </w:style>
  <w:style w:type="character" w:customStyle="1" w:styleId="CommentSubjectChar">
    <w:name w:val="Comment Subject Char"/>
    <w:basedOn w:val="CommentTextChar"/>
    <w:link w:val="CommentSubject"/>
    <w:rsid w:val="008C37BF"/>
    <w:rPr>
      <w:b/>
      <w:bCs/>
      <w:sz w:val="24"/>
      <w:szCs w:val="24"/>
    </w:rPr>
  </w:style>
  <w:style w:type="character" w:customStyle="1" w:styleId="Heading2Char">
    <w:name w:val="Heading 2 Char"/>
    <w:basedOn w:val="DefaultParagraphFont"/>
    <w:link w:val="Heading2"/>
    <w:rsid w:val="00A71C2B"/>
    <w:rPr>
      <w:b/>
      <w:kern w:val="28"/>
      <w:sz w:val="24"/>
    </w:rPr>
  </w:style>
  <w:style w:type="character" w:customStyle="1" w:styleId="BodyTextIndentChar">
    <w:name w:val="Body Text Indent Char"/>
    <w:basedOn w:val="DefaultParagraphFont"/>
    <w:link w:val="BodyTextIndent"/>
    <w:rsid w:val="00A71C2B"/>
    <w:rPr>
      <w:sz w:val="18"/>
    </w:rPr>
  </w:style>
  <w:style w:type="character" w:customStyle="1" w:styleId="BodyTextChar">
    <w:name w:val="Body Text Char"/>
    <w:basedOn w:val="DefaultParagraphFont"/>
    <w:link w:val="BodyText"/>
    <w:rsid w:val="00A71C2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23184">
      <w:bodyDiv w:val="1"/>
      <w:marLeft w:val="0"/>
      <w:marRight w:val="0"/>
      <w:marTop w:val="0"/>
      <w:marBottom w:val="0"/>
      <w:divBdr>
        <w:top w:val="none" w:sz="0" w:space="0" w:color="auto"/>
        <w:left w:val="none" w:sz="0" w:space="0" w:color="auto"/>
        <w:bottom w:val="none" w:sz="0" w:space="0" w:color="auto"/>
        <w:right w:val="none" w:sz="0" w:space="0" w:color="auto"/>
      </w:divBdr>
    </w:div>
    <w:div w:id="787895526">
      <w:bodyDiv w:val="1"/>
      <w:marLeft w:val="0"/>
      <w:marRight w:val="0"/>
      <w:marTop w:val="0"/>
      <w:marBottom w:val="0"/>
      <w:divBdr>
        <w:top w:val="none" w:sz="0" w:space="0" w:color="auto"/>
        <w:left w:val="none" w:sz="0" w:space="0" w:color="auto"/>
        <w:bottom w:val="none" w:sz="0" w:space="0" w:color="auto"/>
        <w:right w:val="none" w:sz="0" w:space="0" w:color="auto"/>
      </w:divBdr>
    </w:div>
    <w:div w:id="790519724">
      <w:bodyDiv w:val="1"/>
      <w:marLeft w:val="0"/>
      <w:marRight w:val="0"/>
      <w:marTop w:val="0"/>
      <w:marBottom w:val="0"/>
      <w:divBdr>
        <w:top w:val="none" w:sz="0" w:space="0" w:color="auto"/>
        <w:left w:val="none" w:sz="0" w:space="0" w:color="auto"/>
        <w:bottom w:val="none" w:sz="0" w:space="0" w:color="auto"/>
        <w:right w:val="none" w:sz="0" w:space="0" w:color="auto"/>
      </w:divBdr>
    </w:div>
    <w:div w:id="1372997008">
      <w:bodyDiv w:val="1"/>
      <w:marLeft w:val="0"/>
      <w:marRight w:val="0"/>
      <w:marTop w:val="0"/>
      <w:marBottom w:val="0"/>
      <w:divBdr>
        <w:top w:val="none" w:sz="0" w:space="0" w:color="auto"/>
        <w:left w:val="none" w:sz="0" w:space="0" w:color="auto"/>
        <w:bottom w:val="none" w:sz="0" w:space="0" w:color="auto"/>
        <w:right w:val="none" w:sz="0" w:space="0" w:color="auto"/>
      </w:divBdr>
    </w:div>
    <w:div w:id="1453984197">
      <w:bodyDiv w:val="1"/>
      <w:marLeft w:val="0"/>
      <w:marRight w:val="0"/>
      <w:marTop w:val="0"/>
      <w:marBottom w:val="0"/>
      <w:divBdr>
        <w:top w:val="none" w:sz="0" w:space="0" w:color="auto"/>
        <w:left w:val="none" w:sz="0" w:space="0" w:color="auto"/>
        <w:bottom w:val="none" w:sz="0" w:space="0" w:color="auto"/>
        <w:right w:val="none" w:sz="0" w:space="0" w:color="auto"/>
      </w:divBdr>
    </w:div>
    <w:div w:id="1838762499">
      <w:bodyDiv w:val="1"/>
      <w:marLeft w:val="0"/>
      <w:marRight w:val="0"/>
      <w:marTop w:val="0"/>
      <w:marBottom w:val="0"/>
      <w:divBdr>
        <w:top w:val="none" w:sz="0" w:space="0" w:color="auto"/>
        <w:left w:val="none" w:sz="0" w:space="0" w:color="auto"/>
        <w:bottom w:val="none" w:sz="0" w:space="0" w:color="auto"/>
        <w:right w:val="none" w:sz="0" w:space="0" w:color="auto"/>
      </w:divBdr>
    </w:div>
    <w:div w:id="20052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microsoft.com/office/2007/relationships/hdphoto" Target="media/hdphoto1.wdp"/><Relationship Id="rId21" Type="http://schemas.openxmlformats.org/officeDocument/2006/relationships/image" Target="media/image20.png"/><Relationship Id="rId22" Type="http://schemas.microsoft.com/office/2007/relationships/hdphoto" Target="media/hdphoto10.wdp"/><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chart" Target="charts/chart1.xml"/><Relationship Id="rId14" Type="http://schemas.openxmlformats.org/officeDocument/2006/relationships/chart" Target="charts/chart1.xml"/><Relationship Id="rId15" Type="http://schemas.openxmlformats.org/officeDocument/2006/relationships/chart" Target="charts/chart2.xml"/><Relationship Id="rId16" Type="http://schemas.openxmlformats.org/officeDocument/2006/relationships/chart" Target="charts/chart2.xml"/><Relationship Id="rId17" Type="http://schemas.openxmlformats.org/officeDocument/2006/relationships/image" Target="media/image1.png"/><Relationship Id="rId18" Type="http://schemas.openxmlformats.org/officeDocument/2006/relationships/image" Target="media/image10.png"/><Relationship Id="rId1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t-anzell\Desktop\IROP\promise-2_0a-files-csv\eclipse-correlations-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 count</c:v>
          </c:tx>
          <c:invertIfNegative val="0"/>
          <c:val>
            <c:numRef>
              <c:f>'eclipse-metrics-files-2.0-chars'!$GV$1:$LR$1</c:f>
              <c:numCache>
                <c:formatCode>General</c:formatCode>
                <c:ptCount val="127"/>
                <c:pt idx="0">
                  <c:v>0.0</c:v>
                </c:pt>
                <c:pt idx="1">
                  <c:v>0.0</c:v>
                </c:pt>
                <c:pt idx="2">
                  <c:v>0.0</c:v>
                </c:pt>
                <c:pt idx="3">
                  <c:v>0.0</c:v>
                </c:pt>
                <c:pt idx="4">
                  <c:v>0.0</c:v>
                </c:pt>
                <c:pt idx="5">
                  <c:v>0.0</c:v>
                </c:pt>
                <c:pt idx="6">
                  <c:v>0.0</c:v>
                </c:pt>
                <c:pt idx="7">
                  <c:v>0.0</c:v>
                </c:pt>
                <c:pt idx="8">
                  <c:v>1.911497E6</c:v>
                </c:pt>
                <c:pt idx="9">
                  <c:v>1.352076E6</c:v>
                </c:pt>
                <c:pt idx="10">
                  <c:v>0.0</c:v>
                </c:pt>
                <c:pt idx="11">
                  <c:v>0.0</c:v>
                </c:pt>
                <c:pt idx="12">
                  <c:v>817232.0</c:v>
                </c:pt>
                <c:pt idx="13">
                  <c:v>0.0</c:v>
                </c:pt>
                <c:pt idx="14">
                  <c:v>0.0</c:v>
                </c:pt>
                <c:pt idx="15">
                  <c:v>0.0</c:v>
                </c:pt>
                <c:pt idx="16">
                  <c:v>0.0</c:v>
                </c:pt>
                <c:pt idx="17">
                  <c:v>0.0</c:v>
                </c:pt>
                <c:pt idx="18">
                  <c:v>0.0</c:v>
                </c:pt>
                <c:pt idx="19">
                  <c:v>0.0</c:v>
                </c:pt>
                <c:pt idx="20">
                  <c:v>0.0</c:v>
                </c:pt>
                <c:pt idx="21">
                  <c:v>0.0</c:v>
                </c:pt>
                <c:pt idx="22">
                  <c:v>0.0</c:v>
                </c:pt>
                <c:pt idx="23">
                  <c:v>8.0</c:v>
                </c:pt>
                <c:pt idx="24">
                  <c:v>8.0</c:v>
                </c:pt>
                <c:pt idx="25">
                  <c:v>0.0</c:v>
                </c:pt>
                <c:pt idx="26">
                  <c:v>0.0</c:v>
                </c:pt>
                <c:pt idx="27">
                  <c:v>0.0</c:v>
                </c:pt>
                <c:pt idx="28">
                  <c:v>0.0</c:v>
                </c:pt>
                <c:pt idx="29">
                  <c:v>0.0</c:v>
                </c:pt>
                <c:pt idx="30">
                  <c:v>0.0</c:v>
                </c:pt>
                <c:pt idx="31">
                  <c:v>4.257272E6</c:v>
                </c:pt>
                <c:pt idx="32">
                  <c:v>33180.0</c:v>
                </c:pt>
                <c:pt idx="33">
                  <c:v>79422.0</c:v>
                </c:pt>
                <c:pt idx="34">
                  <c:v>13817.0</c:v>
                </c:pt>
                <c:pt idx="35">
                  <c:v>54372.0</c:v>
                </c:pt>
                <c:pt idx="36">
                  <c:v>525.0</c:v>
                </c:pt>
                <c:pt idx="37">
                  <c:v>27212.0</c:v>
                </c:pt>
                <c:pt idx="38">
                  <c:v>26061.0</c:v>
                </c:pt>
                <c:pt idx="39">
                  <c:v>575334.0</c:v>
                </c:pt>
                <c:pt idx="40">
                  <c:v>575307.0</c:v>
                </c:pt>
                <c:pt idx="41">
                  <c:v>756766.0</c:v>
                </c:pt>
                <c:pt idx="42">
                  <c:v>49509.0</c:v>
                </c:pt>
                <c:pt idx="43">
                  <c:v>210513.0</c:v>
                </c:pt>
                <c:pt idx="44">
                  <c:v>117224.0</c:v>
                </c:pt>
                <c:pt idx="45">
                  <c:v>727622.0</c:v>
                </c:pt>
                <c:pt idx="46">
                  <c:v>349284.0</c:v>
                </c:pt>
                <c:pt idx="47">
                  <c:v>123264.0</c:v>
                </c:pt>
                <c:pt idx="48">
                  <c:v>71702.0</c:v>
                </c:pt>
                <c:pt idx="49">
                  <c:v>42224.0</c:v>
                </c:pt>
                <c:pt idx="50">
                  <c:v>9304.0</c:v>
                </c:pt>
                <c:pt idx="51">
                  <c:v>9307.0</c:v>
                </c:pt>
                <c:pt idx="52">
                  <c:v>10233.0</c:v>
                </c:pt>
                <c:pt idx="53">
                  <c:v>5522.0</c:v>
                </c:pt>
                <c:pt idx="54">
                  <c:v>3619.0</c:v>
                </c:pt>
                <c:pt idx="55">
                  <c:v>6088.0</c:v>
                </c:pt>
                <c:pt idx="56">
                  <c:v>3456.0</c:v>
                </c:pt>
                <c:pt idx="57">
                  <c:v>29940.0</c:v>
                </c:pt>
                <c:pt idx="58">
                  <c:v>472458.0</c:v>
                </c:pt>
                <c:pt idx="59">
                  <c:v>137572.0</c:v>
                </c:pt>
                <c:pt idx="60">
                  <c:v>280020.0</c:v>
                </c:pt>
                <c:pt idx="61">
                  <c:v>128841.0</c:v>
                </c:pt>
                <c:pt idx="62">
                  <c:v>3627.0</c:v>
                </c:pt>
                <c:pt idx="63">
                  <c:v>56638.0</c:v>
                </c:pt>
                <c:pt idx="64">
                  <c:v>187266.0</c:v>
                </c:pt>
                <c:pt idx="65">
                  <c:v>84615.0</c:v>
                </c:pt>
                <c:pt idx="66">
                  <c:v>249573.0</c:v>
                </c:pt>
                <c:pt idx="67">
                  <c:v>173111.0</c:v>
                </c:pt>
                <c:pt idx="68">
                  <c:v>277421.0</c:v>
                </c:pt>
                <c:pt idx="69">
                  <c:v>102932.0</c:v>
                </c:pt>
                <c:pt idx="70">
                  <c:v>59752.0</c:v>
                </c:pt>
                <c:pt idx="71">
                  <c:v>54318.0</c:v>
                </c:pt>
                <c:pt idx="72">
                  <c:v>317508.0</c:v>
                </c:pt>
                <c:pt idx="73">
                  <c:v>37395.0</c:v>
                </c:pt>
                <c:pt idx="74">
                  <c:v>19103.0</c:v>
                </c:pt>
                <c:pt idx="75">
                  <c:v>196119.0</c:v>
                </c:pt>
                <c:pt idx="76">
                  <c:v>138507.0</c:v>
                </c:pt>
                <c:pt idx="77">
                  <c:v>220148.0</c:v>
                </c:pt>
                <c:pt idx="78">
                  <c:v>198818.0</c:v>
                </c:pt>
                <c:pt idx="79">
                  <c:v>193421.0</c:v>
                </c:pt>
                <c:pt idx="80">
                  <c:v>5634.0</c:v>
                </c:pt>
                <c:pt idx="81">
                  <c:v>230628.0</c:v>
                </c:pt>
                <c:pt idx="82">
                  <c:v>372677.0</c:v>
                </c:pt>
                <c:pt idx="83">
                  <c:v>265941.0</c:v>
                </c:pt>
                <c:pt idx="84">
                  <c:v>66578.0</c:v>
                </c:pt>
                <c:pt idx="85">
                  <c:v>70620.0</c:v>
                </c:pt>
                <c:pt idx="86">
                  <c:v>92349.0</c:v>
                </c:pt>
                <c:pt idx="87">
                  <c:v>17618.0</c:v>
                </c:pt>
                <c:pt idx="88">
                  <c:v>14844.0</c:v>
                </c:pt>
                <c:pt idx="89">
                  <c:v>5524.0</c:v>
                </c:pt>
                <c:pt idx="90">
                  <c:v>66114.0</c:v>
                </c:pt>
                <c:pt idx="91">
                  <c:v>3710.0</c:v>
                </c:pt>
                <c:pt idx="92">
                  <c:v>66021.0</c:v>
                </c:pt>
                <c:pt idx="93">
                  <c:v>439.0</c:v>
                </c:pt>
                <c:pt idx="94">
                  <c:v>170461.0</c:v>
                </c:pt>
                <c:pt idx="95">
                  <c:v>6.0</c:v>
                </c:pt>
                <c:pt idx="96">
                  <c:v>1.809553E6</c:v>
                </c:pt>
                <c:pt idx="97">
                  <c:v>399580.0</c:v>
                </c:pt>
                <c:pt idx="98">
                  <c:v>1.167757E6</c:v>
                </c:pt>
                <c:pt idx="99">
                  <c:v>919600.0</c:v>
                </c:pt>
                <c:pt idx="100">
                  <c:v>3.836118E6</c:v>
                </c:pt>
                <c:pt idx="101">
                  <c:v>553135.0</c:v>
                </c:pt>
                <c:pt idx="102">
                  <c:v>705857.0</c:v>
                </c:pt>
                <c:pt idx="103">
                  <c:v>683790.0</c:v>
                </c:pt>
                <c:pt idx="104">
                  <c:v>2.168313E6</c:v>
                </c:pt>
                <c:pt idx="105">
                  <c:v>80590.0</c:v>
                </c:pt>
                <c:pt idx="106">
                  <c:v>138665.0</c:v>
                </c:pt>
                <c:pt idx="107">
                  <c:v>1.379078E6</c:v>
                </c:pt>
                <c:pt idx="108">
                  <c:v>587398.0</c:v>
                </c:pt>
                <c:pt idx="109">
                  <c:v>1.949129E6</c:v>
                </c:pt>
                <c:pt idx="110">
                  <c:v>1.804691E6</c:v>
                </c:pt>
                <c:pt idx="111">
                  <c:v>863770.0</c:v>
                </c:pt>
                <c:pt idx="112">
                  <c:v>21810.0</c:v>
                </c:pt>
                <c:pt idx="113">
                  <c:v>1.988798E6</c:v>
                </c:pt>
                <c:pt idx="114">
                  <c:v>1.499741E6</c:v>
                </c:pt>
                <c:pt idx="115">
                  <c:v>2.832061E6</c:v>
                </c:pt>
                <c:pt idx="116">
                  <c:v>821573.0</c:v>
                </c:pt>
                <c:pt idx="117">
                  <c:v>306892.0</c:v>
                </c:pt>
                <c:pt idx="118">
                  <c:v>257365.0</c:v>
                </c:pt>
                <c:pt idx="119">
                  <c:v>191808.0</c:v>
                </c:pt>
                <c:pt idx="120">
                  <c:v>274820.0</c:v>
                </c:pt>
                <c:pt idx="121">
                  <c:v>38885.0</c:v>
                </c:pt>
                <c:pt idx="122">
                  <c:v>164930.0</c:v>
                </c:pt>
                <c:pt idx="123">
                  <c:v>15729.0</c:v>
                </c:pt>
                <c:pt idx="124">
                  <c:v>164914.0</c:v>
                </c:pt>
                <c:pt idx="125">
                  <c:v>503.0</c:v>
                </c:pt>
                <c:pt idx="126">
                  <c:v>0.0</c:v>
                </c:pt>
              </c:numCache>
            </c:numRef>
          </c:val>
        </c:ser>
        <c:dLbls>
          <c:showLegendKey val="0"/>
          <c:showVal val="0"/>
          <c:showCatName val="0"/>
          <c:showSerName val="0"/>
          <c:showPercent val="0"/>
          <c:showBubbleSize val="0"/>
        </c:dLbls>
        <c:gapWidth val="150"/>
        <c:axId val="2050839336"/>
        <c:axId val="2112068264"/>
      </c:barChart>
      <c:catAx>
        <c:axId val="2050839336"/>
        <c:scaling>
          <c:orientation val="minMax"/>
        </c:scaling>
        <c:delete val="0"/>
        <c:axPos val="b"/>
        <c:majorTickMark val="out"/>
        <c:minorTickMark val="none"/>
        <c:tickLblPos val="nextTo"/>
        <c:crossAx val="2112068264"/>
        <c:crosses val="autoZero"/>
        <c:auto val="1"/>
        <c:lblAlgn val="ctr"/>
        <c:lblOffset val="100"/>
        <c:noMultiLvlLbl val="0"/>
      </c:catAx>
      <c:valAx>
        <c:axId val="2112068264"/>
        <c:scaling>
          <c:orientation val="minMax"/>
        </c:scaling>
        <c:delete val="0"/>
        <c:axPos val="l"/>
        <c:majorGridlines/>
        <c:numFmt formatCode="0E+0" sourceLinked="0"/>
        <c:majorTickMark val="out"/>
        <c:minorTickMark val="none"/>
        <c:tickLblPos val="nextTo"/>
        <c:crossAx val="20508393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a:effectLst>
              <a:outerShdw blurRad="50800" dist="38100" dir="2700000" algn="tl" rotWithShape="0">
                <a:prstClr val="black">
                  <a:alpha val="40000"/>
                </a:prstClr>
              </a:outerShdw>
            </a:effectLst>
          </c:spPr>
          <c:invertIfNegative val="0"/>
          <c:cat>
            <c:strRef>
              <c:f>'eclipse-correlations-3.0'!$I$100:$I$125</c:f>
              <c:strCache>
                <c:ptCount val="26"/>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t</c:v>
                </c:pt>
                <c:pt idx="20">
                  <c:v>u</c:v>
                </c:pt>
                <c:pt idx="21">
                  <c:v>v</c:v>
                </c:pt>
                <c:pt idx="22">
                  <c:v>w</c:v>
                </c:pt>
                <c:pt idx="23">
                  <c:v>x</c:v>
                </c:pt>
                <c:pt idx="24">
                  <c:v>y</c:v>
                </c:pt>
                <c:pt idx="25">
                  <c:v>z</c:v>
                </c:pt>
              </c:strCache>
            </c:strRef>
          </c:cat>
          <c:val>
            <c:numRef>
              <c:f>'eclipse-correlations-3.0'!$J$100:$J$125</c:f>
              <c:numCache>
                <c:formatCode>General</c:formatCode>
                <c:ptCount val="26"/>
                <c:pt idx="0">
                  <c:v>0.330830862711182</c:v>
                </c:pt>
                <c:pt idx="1">
                  <c:v>0.323841956926612</c:v>
                </c:pt>
                <c:pt idx="2">
                  <c:v>0.335308860542553</c:v>
                </c:pt>
                <c:pt idx="3">
                  <c:v>0.329396531073272</c:v>
                </c:pt>
                <c:pt idx="4">
                  <c:v>0.338729368650085</c:v>
                </c:pt>
                <c:pt idx="5">
                  <c:v>0.317133612527545</c:v>
                </c:pt>
                <c:pt idx="6">
                  <c:v>0.32995611422468</c:v>
                </c:pt>
                <c:pt idx="7">
                  <c:v>0.309872732993083</c:v>
                </c:pt>
                <c:pt idx="8">
                  <c:v>0.341601672429223</c:v>
                </c:pt>
                <c:pt idx="9">
                  <c:v>0.245064741884047</c:v>
                </c:pt>
                <c:pt idx="10">
                  <c:v>0.280646535880349</c:v>
                </c:pt>
                <c:pt idx="11">
                  <c:v>0.33615520691846</c:v>
                </c:pt>
                <c:pt idx="12">
                  <c:v>0.330444820838329</c:v>
                </c:pt>
                <c:pt idx="13">
                  <c:v>0.341098084121896</c:v>
                </c:pt>
                <c:pt idx="14">
                  <c:v>0.340379661637305</c:v>
                </c:pt>
                <c:pt idx="15">
                  <c:v>0.347110390214439</c:v>
                </c:pt>
                <c:pt idx="16">
                  <c:v>0.25519747562355</c:v>
                </c:pt>
                <c:pt idx="17">
                  <c:v>0.342779957226486</c:v>
                </c:pt>
                <c:pt idx="18">
                  <c:v>0.335013257510708</c:v>
                </c:pt>
                <c:pt idx="19">
                  <c:v>0.331557507544543</c:v>
                </c:pt>
                <c:pt idx="20">
                  <c:v>0.326722931710476</c:v>
                </c:pt>
                <c:pt idx="21">
                  <c:v>0.318652797902526</c:v>
                </c:pt>
                <c:pt idx="22">
                  <c:v>0.295171057542581</c:v>
                </c:pt>
                <c:pt idx="23">
                  <c:v>0.260471792018188</c:v>
                </c:pt>
                <c:pt idx="24">
                  <c:v>0.319319288180346</c:v>
                </c:pt>
                <c:pt idx="25">
                  <c:v>0.260383559573062</c:v>
                </c:pt>
              </c:numCache>
            </c:numRef>
          </c:val>
        </c:ser>
        <c:dLbls>
          <c:showLegendKey val="0"/>
          <c:showVal val="0"/>
          <c:showCatName val="0"/>
          <c:showSerName val="0"/>
          <c:showPercent val="0"/>
          <c:showBubbleSize val="0"/>
        </c:dLbls>
        <c:gapWidth val="150"/>
        <c:axId val="2105679768"/>
        <c:axId val="2105803784"/>
      </c:barChart>
      <c:catAx>
        <c:axId val="2105679768"/>
        <c:scaling>
          <c:orientation val="minMax"/>
        </c:scaling>
        <c:delete val="0"/>
        <c:axPos val="b"/>
        <c:numFmt formatCode="#,##0.000" sourceLinked="0"/>
        <c:majorTickMark val="out"/>
        <c:minorTickMark val="none"/>
        <c:tickLblPos val="nextTo"/>
        <c:txPr>
          <a:bodyPr/>
          <a:lstStyle/>
          <a:p>
            <a:pPr>
              <a:defRPr sz="800"/>
            </a:pPr>
            <a:endParaRPr lang="en-US"/>
          </a:p>
        </c:txPr>
        <c:crossAx val="2105803784"/>
        <c:crosses val="autoZero"/>
        <c:auto val="1"/>
        <c:lblAlgn val="ctr"/>
        <c:lblOffset val="100"/>
        <c:noMultiLvlLbl val="0"/>
      </c:catAx>
      <c:valAx>
        <c:axId val="2105803784"/>
        <c:scaling>
          <c:orientation val="minMax"/>
          <c:max val="0.35"/>
          <c:min val="0.31"/>
        </c:scaling>
        <c:delete val="0"/>
        <c:axPos val="l"/>
        <c:majorGridlines/>
        <c:numFmt formatCode="#,##0.000" sourceLinked="0"/>
        <c:majorTickMark val="out"/>
        <c:minorTickMark val="none"/>
        <c:tickLblPos val="nextTo"/>
        <c:txPr>
          <a:bodyPr/>
          <a:lstStyle/>
          <a:p>
            <a:pPr>
              <a:defRPr sz="800"/>
            </a:pPr>
            <a:endParaRPr lang="en-US"/>
          </a:p>
        </c:txPr>
        <c:crossAx val="21056797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0B5C52E3C794D922E6B231371D1AB" ma:contentTypeVersion="0" ma:contentTypeDescription="Create a new document." ma:contentTypeScope="" ma:versionID="18e51a5b87762c3c4e3dd1fb3492f47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CMCitSeq.XSL" StyleName="ACM - Citation Sequence">
  <b:Source>
    <b:Tag>Kan03</b:Tag>
    <b:SourceType>Book</b:SourceType>
    <b:Guid>{80797284-93CF-40A9-99D0-C0E14DD2D02E}</b:Guid>
    <b:Title>Metrics and Models in Software Quality Engineering</b:Title>
    <b:Pages>80-81</b:Pages>
    <b:Year>2003</b:Year>
    <b:Publisher>Addison-Wesley</b:Publisher>
    <b:Author>
      <b:Author>
        <b:NameList>
          <b:Person>
            <b:Last>Kan</b:Last>
            <b:First>S.</b:First>
            <b:Middle>H.</b:Middle>
          </b:Person>
        </b:NameList>
      </b:Author>
    </b:Author>
    <b:Edition>2nd</b:Edition>
    <b:RefOrder>5</b:RefOrder>
  </b:Source>
  <Source>
    <b:Tag>zhou2010developer</b:Tag>
    <b:SourceType>ConferenceProceedings</b:SourceType>
    <b:Author>
      <b:Author>
        <b:NameList>
          <b:Person>
            <b:First>M.</b:First>
            <b:Last>Zhou</b:Last>
          </b:Person>
          <b:Person>
            <b:First>A.</b:First>
            <b:Last>Mockus</b:Last>
          </b:Person>
        </b:NameList>
      </b:Author>
    </b:Author>
    <b:Title>Developer fluency: Achieving true mastery in software projects</b:Title>
    <b:ConferenceName>Proceedings of the eighteenth ACM SIGSOFT international symposium on Foundations of software engineering</b:ConferenceName>
    <b:Pages>137--146</b:Pages>
    <b:Year>2010</b:Year>
    <b:Organization>ACM</b:Organization>
    <b:RefOrder>7</b:RefOrder>
  </Source>
  <Source>
    <b:Tag>Hindle2008What</b:Tag>
    <b:SourceType>ConferenceProceedings</b:SourceType>
    <b:ConferenceName>Mining Software Repositories</b:ConferenceName>
    <b:Author>
      <b:Author>
        <b:NameList>
          <b:Person>
            <b:First>Abram</b:First>
            <b:Last>Hindle</b:Last>
          </b:Person>
          <b:Person>
            <b:First>Daniel</b:First>
            <b:Last>Germán</b:Last>
            <b:Middle>M.</b:Middle>
          </b:Person>
          <b:Person>
            <b:First>Richard</b:First>
            <b:Last>Holt</b:Last>
            <b:Middle>C.</b:Middle>
          </b:Person>
        </b:NameList>
      </b:Author>
    </b:Author>
    <b:Year>2008</b:Year>
    <b:Title>What do large commits tell us? A taxonomical study of large commits</b:Title>
    <b:Guid>{5A258965-0D1E-4591-87E9-BCE4D2266C96}</b:Guid>
    <b:RefOrder>9</b:RefOrder>
  </Source>
  <b:Source>
    <b:Tag>How54</b:Tag>
    <b:SourceType>Book</b:SourceType>
    <b:Guid>{BBED09F1-F70F-410D-9A86-29785832D20C}</b:Guid>
    <b:Title>How to lie with statistics</b:Title>
    <b:Year>1954</b:Year>
    <b:Author>
      <b:Author>
        <b:NameList>
          <b:Person>
            <b:Last>Huff</b:Last>
            <b:First>Darrell</b:First>
          </b:Person>
        </b:NameList>
      </b:Author>
    </b:Author>
    <b:City>New York</b:City>
    <b:Publisher>Norton</b:Publisher>
    <b:RefOrder>13</b:RefOrder>
  </b:Source>
  <b:Source>
    <b:Tag>Zim07</b:Tag>
    <b:SourceType>ConferenceProceedings</b:SourceType>
    <b:Guid>{9A1CD7C6-04DD-4E7A-9866-449EEB6412B1}</b:Guid>
    <b:Author>
      <b:Author>
        <b:NameList>
          <b:Person>
            <b:Last>Zimmermann</b:Last>
            <b:First>Thomas</b:First>
          </b:Person>
          <b:Person>
            <b:Last>Premraj</b:Last>
            <b:First>Rahul</b:First>
          </b:Person>
          <b:Person>
            <b:Last>Zeller</b:Last>
            <b:First>Andreas</b:First>
          </b:Person>
        </b:NameList>
      </b:Author>
    </b:Author>
    <b:Title>Predicting Defects for Eclipse [Revised for Dataset Version 2.0a]</b:Title>
    <b:Year>2007</b:Year>
    <b:City>Minneapolis, MN, USA</b:City>
    <b:Publisher>ACM</b:Publisher>
    <b:ConferenceName>Proceedings of the Third International Workshop on Predictor Models in Software Engineering</b:ConferenceName>
    <b:ShortTitle>PROMISE</b:ShortTitle>
    <b:RefOrder>2</b:RefOrder>
  </b:Source>
  <Source>
    <b:Tag>dowdy2004sr</b:Tag>
    <b:SourceType>Book</b:SourceType>
    <b:Author>
      <b:Author>
        <b:NameList>
          <b:Person>
            <b:Last>Dowdy</b:Last>
            <b:First>Shirley</b:First>
          </b:Person>
          <b:Person>
            <b:Last>Wearden</b:Last>
            <b:First>Stanley</b:First>
          </b:Person>
          <b:Person>
            <b:Last>Chilko</b:Last>
            <b:First>Daniel</b:First>
          </b:Person>
        </b:NameList>
      </b:Author>
    </b:Author>
    <b:Edition>third</b:Edition>
    <b:Oldkey>dowdy2004sfr</b:Oldkey>
    <b:Publisher>John Wiley \&amp; Sons</b:Publisher>
    <b:Title>Statistics for research</b:Title>
    <b:Year>2004</b:Year>
    <b:RefOrder>4</b:RefOrder>
  </Source>
  <Source>
    <b:Tag>benjamini1995cfd</b:Tag>
    <b:SourceType>JournalArticle</b:SourceType>
    <b:Author>
      <b:Author>
        <b:NameList>
          <b:Person>
            <b:First>Y.</b:First>
            <b:Last>Benjamini</b:Last>
          </b:Person>
          <b:Person>
            <b:First>Y.</b:First>
            <b:Last>Hochberg</b:Last>
          </b:Person>
        </b:NameList>
      </b:Author>
    </b:Author>
    <b:Date-added>2008-03-07 16:44:45 -0800</b:Date-added>
    <b:Date-modified>2008-03-07 16:44:45 -0800</b:Date-modified>
    <b:JournalName>Journal of the Royal Statistical Society. Series B (Methodological)</b:JournalName>
    <b:Number>1</b:Number>
    <b:Oldkey>benjamini1995cfd</b:Oldkey>
    <b:Pages>289--300</b:Pages>
    <b:Publisher>JSTOR</b:Publisher>
    <b:Title>Controlling the False Discovery Rate: A Practical and Powerful Approach to Multiple Testing</b:Title>
    <b:Volume>57</b:Volume>
    <b:Year>1995</b:Year>
    <b:RefOrder>3</b:RefOrder>
  </Source>
  <b:Source>
    <b:Tag>Zel07</b:Tag>
    <b:SourceType>Misc</b:SourceType>
    <b:Guid>{EC0C44B4-1882-4D57-976E-B915D526173F}</b:Guid>
    <b:Title>Eclipse bug data 2.0a</b:Title>
    <b:Year>2007</b:Year>
    <b:InternetSiteTitle>Saarland University</b:InternetSiteTitle>
    <b:Month>December</b:Month>
    <b:Day>28</b:Day>
    <b:YearAccessed>2011</b:YearAccessed>
    <b:MonthAccessed>April</b:MonthAccessed>
    <b:DayAccessed>01</b:DayAccessed>
    <b:URL>http://www.st.cs.uni-saarland.de/softevo/bug-data/eclipse/</b:URL>
    <b:Author>
      <b:Author>
        <b:NameList>
          <b:Person>
            <b:Last>Zeller</b:Last>
            <b:First>Andreas</b:First>
          </b:Person>
          <b:Person>
            <b:Last>Zimmermann</b:Last>
            <b:First>Thomas</b:First>
          </b:Person>
          <b:Person>
            <b:Last>Premraj</b:Last>
            <b:First>Rahul</b:First>
          </b:Person>
          <b:Person>
            <b:Last>Just</b:Last>
            <b:First>Sascha</b:First>
          </b:Person>
          <b:Person>
            <b:Last>Schröter</b:Last>
            <b:First>Adrian</b:First>
          </b:Person>
        </b:NameList>
      </b:Author>
    </b:Author>
    <b:RefOrder>1</b:RefOrder>
  </b:Source>
  <b:Source>
    <b:Tag>Mun11</b:Tag>
    <b:SourceType>JournalArticle</b:SourceType>
    <b:Guid>{F253EC91-71DC-492C-8C91-A7D7139ABFE2}</b:Guid>
    <b:Title>Significant</b:Title>
    <b:InternetSiteTitle>xkcd</b:InternetSiteTitle>
    <b:YearAccessed>2011</b:YearAccessed>
    <b:MonthAccessed>May</b:MonthAccessed>
    <b:DayAccessed>1</b:DayAccessed>
    <b:URL>http://xkcd.com/882/</b:URL>
    <b:Author>
      <b:Author>
        <b:NameList>
          <b:Person>
            <b:Last>Munroe</b:Last>
            <b:First>Randall</b:First>
          </b:Person>
        </b:NameList>
      </b:Author>
    </b:Author>
    <b:Year>Accessed May 1, 2011</b:Year>
    <b:JournalName>xkcd</b:JournalName>
    <b:Volume>http://xkcd.com/882/</b:Volume>
    <b:RefOrder>14</b:RefOrder>
  </b:Source>
  <Source>
    <b:Tag>Menzies2007Data</b:Tag>
    <b:SourceType>JournalArticle</b:SourceType>
    <b:JournalName>IEEE Transactions on Software Engineering</b:JournalName>
    <b:Author>
      <b:Author>
        <b:NameList>
          <b:Person>
            <b:First>Tim</b:First>
            <b:Last>Menzies</b:Last>
          </b:Person>
          <b:Person>
            <b:First>Jeremy</b:First>
            <b:Last>Greenwald</b:Last>
          </b:Person>
          <b:Person>
            <b:First>Art</b:First>
            <b:Last>Frank</b:Last>
          </b:Person>
        </b:NameList>
      </b:Author>
    </b:Author>
    <b:Year>2007</b:Year>
    <b:Title>Data Mining Static Code Attributes to Learn Defect Predictors</b:Title>
    <b:RefOrder>10</b:RefOrder>
  </Source>
  <Source>
    <b:Tag>Ramasubbu2009The</b:Tag>
    <b:SourceType>ConferenceProceedings</b:SourceType>
    <b:ConferenceName>International Conference on Software Engineering</b:ConferenceName>
    <b:Author>
      <b:Author>
        <b:NameList>
          <b:Person>
            <b:First>Narayan</b:First>
            <b:Last>Ramasubbu</b:Last>
          </b:Person>
          <b:Person>
            <b:First>Rajesh</b:First>
            <b:Last>Balan</b:Last>
            <b:Middle>Krishna</b:Middle>
          </b:Person>
        </b:NameList>
      </b:Author>
    </b:Author>
    <b:Year>2009</b:Year>
    <b:Title>The impact of process choice in high maturity environments: An empirical analysis</b:Title>
    <b:RefOrder>11</b:RefOrder>
  </Source>
  <b:Source>
    <b:Tag>KoA07</b:Tag>
    <b:SourceType>ConferenceProceedings</b:SourceType>
    <b:Guid>{A00491E4-CC41-4142-BB76-CDB9C385363F}</b:Guid>
    <b:Author>
      <b:Author>
        <b:NameList>
          <b:Person>
            <b:Last>Ko</b:Last>
            <b:First>Andrew</b:First>
            <b:Middle>J.</b:Middle>
          </b:Person>
          <b:Person>
            <b:Last>DeLine</b:Last>
            <b:First>Rob</b:First>
          </b:Person>
          <b:Person>
            <b:Last>Venolia</b:Last>
            <b:First>Gina</b:First>
          </b:Person>
        </b:NameList>
      </b:Author>
    </b:Author>
    <b:Title>Information Needs in Collocated Software Development Teams</b:Title>
    <b:Pages>344-353</b:Pages>
    <b:Year>2007</b:Year>
    <b:ConferenceName>International Conference on Software Engineering (ICSE)</b:ConferenceName>
    <b:City>Minneapolis, MN</b:City>
    <b:RefOrder>12</b:RefOrder>
  </b:Source>
  <b:Source>
    <b:Tag>Sha02</b:Tag>
    <b:SourceType>Book</b:SourceType>
    <b:Guid>{8F42953D-56C1-40ED-8CCD-3B03004A06D6}</b:Guid>
    <b:Title>Experimental &amp; Quasi-Experimental Designs for Generalized Causal Inference</b:Title>
    <b:Year>2002</b:Year>
    <b:City>Boston</b:City>
    <b:Publisher>Houghon Mifflin</b:Publisher>
    <b:Author>
      <b:Author>
        <b:NameList>
          <b:Person>
            <b:Last>Shadish</b:Last>
            <b:First>W.</b:First>
          </b:Person>
          <b:Person>
            <b:Last>Cook</b:Last>
            <b:First>T.</b:First>
          </b:Person>
          <b:Person>
            <b:Last>Campbell</b:Last>
            <b:First>D.</b:First>
          </b:Person>
        </b:NameList>
      </b:Author>
    </b:Author>
    <b:RefOrder>8</b:RefOrder>
  </b:Source>
  <b:Source>
    <b:Tag>JoE07</b:Tag>
    <b:SourceType>JournalArticle</b:SourceType>
    <b:Guid>{A755DC3F-E13A-450E-A820-FC992EBEF877}</b:Guid>
    <b:Title>A Systematic Review of Theory Use in Software Engineering Experiments</b:Title>
    <b:Year>2007</b:Year>
    <b:Author>
      <b:Author>
        <b:NameList>
          <b:Person>
            <b:Last>Hannay</b:Last>
            <b:First>Jo</b:First>
            <b:Middle>E.</b:Middle>
          </b:Person>
          <b:Person>
            <b:Last>Sjoberg</b:Last>
            <b:First>Dag</b:First>
            <b:Middle>I. K.</b:Middle>
          </b:Person>
          <b:Person>
            <b:Last>Dyba</b:Last>
            <b:First>Tore</b:First>
          </b:Person>
        </b:NameList>
      </b:Author>
    </b:Author>
    <b:JournalName>IEEE Transactions on Software Engineering</b:JournalName>
    <b:Month>February</b:Month>
    <b:Pages>87-107</b:Pages>
    <b:Volume>33</b:Volume>
    <b:Issue>2</b:Issue>
    <b:RefOrder>6</b:RefOrder>
  </b:Source>
</b:Sources>
</file>

<file path=customXml/itemProps1.xml><?xml version="1.0" encoding="utf-8"?>
<ds:datastoreItem xmlns:ds="http://schemas.openxmlformats.org/officeDocument/2006/customXml" ds:itemID="{FF1D5403-FC1C-4AFB-BCF7-8C7E70061225}">
  <ds:schemaRefs>
    <ds:schemaRef ds:uri="http://schemas.microsoft.com/sharepoint/v3/contenttype/forms"/>
  </ds:schemaRefs>
</ds:datastoreItem>
</file>

<file path=customXml/itemProps2.xml><?xml version="1.0" encoding="utf-8"?>
<ds:datastoreItem xmlns:ds="http://schemas.openxmlformats.org/officeDocument/2006/customXml" ds:itemID="{38629886-CA39-4EFC-888A-F9636C0A7C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1B098F-D0DD-49AE-B7E5-0B0018EB0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FD1181-79CA-C240-B165-5A7EB9D1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5472</Words>
  <Characters>31196</Characters>
  <Application>Microsoft Macintosh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36595</CharactersWithSpaces>
  <SharedDoc>false</SharedDoc>
  <HLinks>
    <vt:vector size="42" baseType="variant">
      <vt:variant>
        <vt:i4>3473518</vt:i4>
      </vt:variant>
      <vt:variant>
        <vt:i4>21</vt:i4>
      </vt:variant>
      <vt:variant>
        <vt:i4>0</vt:i4>
      </vt:variant>
      <vt:variant>
        <vt:i4>5</vt:i4>
      </vt:variant>
      <vt:variant>
        <vt:lpwstr>http://doi.acm.org/10.1145/90417.90738</vt:lpwstr>
      </vt:variant>
      <vt:variant>
        <vt:lpwstr/>
      </vt:variant>
      <vt:variant>
        <vt:i4>3735607</vt:i4>
      </vt:variant>
      <vt:variant>
        <vt:i4>18</vt:i4>
      </vt:variant>
      <vt:variant>
        <vt:i4>0</vt:i4>
      </vt:variant>
      <vt:variant>
        <vt:i4>5</vt:i4>
      </vt:variant>
      <vt:variant>
        <vt:lpwstr>http://dx.doi.org/10.1016/j.jss.2005.05.030</vt:lpwstr>
      </vt:variant>
      <vt:variant>
        <vt:lpwstr/>
      </vt:variant>
      <vt:variant>
        <vt:i4>1310784</vt:i4>
      </vt:variant>
      <vt:variant>
        <vt:i4>15</vt:i4>
      </vt:variant>
      <vt:variant>
        <vt:i4>0</vt:i4>
      </vt:variant>
      <vt:variant>
        <vt:i4>5</vt:i4>
      </vt:variant>
      <vt:variant>
        <vt:lpwstr>http://doi.acm.org/10.1145/964696.964697</vt:lpwstr>
      </vt:variant>
      <vt:variant>
        <vt:lpwstr/>
      </vt:variant>
      <vt:variant>
        <vt:i4>1310793</vt:i4>
      </vt:variant>
      <vt:variant>
        <vt:i4>12</vt:i4>
      </vt:variant>
      <vt:variant>
        <vt:i4>0</vt:i4>
      </vt:variant>
      <vt:variant>
        <vt:i4>5</vt:i4>
      </vt:variant>
      <vt:variant>
        <vt:lpwstr>http://doi.acm.org/10.1145/332040.332491</vt:lpwstr>
      </vt:variant>
      <vt:variant>
        <vt:lpwstr/>
      </vt:variant>
      <vt:variant>
        <vt:i4>2293880</vt:i4>
      </vt:variant>
      <vt:variant>
        <vt:i4>9</vt:i4>
      </vt:variant>
      <vt:variant>
        <vt:i4>0</vt:i4>
      </vt:variant>
      <vt:variant>
        <vt:i4>5</vt:i4>
      </vt:variant>
      <vt:variant>
        <vt:lpwstr>http://doi.acm.org/10.1145/161468.16147</vt:lpwstr>
      </vt:variant>
      <vt:variant>
        <vt:lpwstr/>
      </vt:variant>
      <vt:variant>
        <vt:i4>2424948</vt:i4>
      </vt:variant>
      <vt:variant>
        <vt:i4>6</vt:i4>
      </vt:variant>
      <vt:variant>
        <vt:i4>0</vt:i4>
      </vt:variant>
      <vt:variant>
        <vt:i4>5</vt:i4>
      </vt:variant>
      <vt:variant>
        <vt:lpwstr>http://library.caltech.edu/reference/abbreviations/</vt:lpwstr>
      </vt:variant>
      <vt:variant>
        <vt:lpwstr/>
      </vt:variant>
      <vt:variant>
        <vt:i4>7929969</vt:i4>
      </vt:variant>
      <vt:variant>
        <vt:i4>0</vt:i4>
      </vt:variant>
      <vt:variant>
        <vt:i4>0</vt:i4>
      </vt:variant>
      <vt:variant>
        <vt:i4>5</vt:i4>
      </vt:variant>
      <vt:variant>
        <vt:lpwstr>http://www.acm.org/class/1998/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cp:lastModifiedBy>Andreas Zeller</cp:lastModifiedBy>
  <cp:revision>4</cp:revision>
  <cp:lastPrinted>2011-05-06T00:03:00Z</cp:lastPrinted>
  <dcterms:created xsi:type="dcterms:W3CDTF">2011-09-15T23:18:00Z</dcterms:created>
  <dcterms:modified xsi:type="dcterms:W3CDTF">2011-09-15T23:21:00Z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y fmtid="{D5CDD505-2E9C-101B-9397-08002B2CF9AE}" pid="3" name="ContentTypeId">
    <vt:lpwstr>0x010100F2B0B5C52E3C794D922E6B231371D1AB</vt:lpwstr>
  </property>
</Properties>
</file>